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DD8AF" w14:textId="3086A4E2" w:rsidR="003624C4" w:rsidRPr="0010556E" w:rsidRDefault="003624C4" w:rsidP="003624C4">
      <w:pPr>
        <w:pStyle w:val="CRCoverPage"/>
        <w:tabs>
          <w:tab w:val="right" w:pos="10440"/>
        </w:tabs>
        <w:spacing w:after="0"/>
        <w:jc w:val="both"/>
        <w:rPr>
          <w:rFonts w:cs="Arial"/>
          <w:b/>
          <w:i/>
          <w:sz w:val="24"/>
          <w:szCs w:val="24"/>
        </w:rPr>
      </w:pPr>
      <w:bookmarkStart w:id="0" w:name="OLE_LINK5"/>
      <w:bookmarkStart w:id="1" w:name="OLE_LINK6"/>
      <w:bookmarkStart w:id="2" w:name="_Ref399006623"/>
      <w:bookmarkStart w:id="3" w:name="_Toc92513360"/>
      <w:bookmarkStart w:id="4" w:name="_Ref124589705"/>
      <w:bookmarkStart w:id="5" w:name="_Ref129681862"/>
      <w:r w:rsidRPr="00D038E0">
        <w:rPr>
          <w:rFonts w:cs="Arial"/>
          <w:b/>
          <w:sz w:val="24"/>
          <w:szCs w:val="24"/>
        </w:rPr>
        <w:t>3GPP TSG-RAN WG4 Meeting # 107</w:t>
      </w:r>
      <w:r>
        <w:rPr>
          <w:b/>
          <w:i/>
          <w:noProof/>
          <w:sz w:val="28"/>
        </w:rPr>
        <w:tab/>
      </w:r>
      <w:r w:rsidR="00EF4C8A" w:rsidRPr="00EF4C8A">
        <w:rPr>
          <w:rFonts w:cs="Arial"/>
          <w:b/>
          <w:sz w:val="24"/>
          <w:szCs w:val="24"/>
        </w:rPr>
        <w:t>R4-2309657</w:t>
      </w:r>
    </w:p>
    <w:p w14:paraId="11CE6CEC" w14:textId="77777777" w:rsidR="003624C4" w:rsidRPr="00F24278" w:rsidRDefault="003624C4" w:rsidP="003624C4">
      <w:pPr>
        <w:pStyle w:val="CRCoverPage"/>
        <w:spacing w:after="0"/>
        <w:outlineLvl w:val="0"/>
        <w:rPr>
          <w:b/>
          <w:sz w:val="24"/>
          <w:szCs w:val="24"/>
          <w:lang w:eastAsia="zh-CN"/>
        </w:rPr>
      </w:pPr>
      <w:r w:rsidRPr="00D038E0">
        <w:rPr>
          <w:b/>
          <w:sz w:val="24"/>
          <w:szCs w:val="24"/>
          <w:lang w:eastAsia="zh-CN"/>
        </w:rPr>
        <w:t>Incheon, KR, May 22 – May 26, 2023</w:t>
      </w:r>
    </w:p>
    <w:bookmarkEnd w:id="0"/>
    <w:bookmarkEnd w:id="1"/>
    <w:p w14:paraId="74D0A1BA" w14:textId="7DA8ED49" w:rsidR="00AE6838" w:rsidRPr="003624C4" w:rsidRDefault="00AE6838" w:rsidP="00AE6838">
      <w:pPr>
        <w:tabs>
          <w:tab w:val="left" w:pos="1985"/>
        </w:tabs>
        <w:rPr>
          <w:rFonts w:ascii="Arial" w:hAnsi="Arial" w:cs="Arial" w:hint="eastAsia"/>
          <w:b/>
          <w:sz w:val="22"/>
          <w:lang w:val="en-GB"/>
        </w:rPr>
      </w:pPr>
    </w:p>
    <w:p w14:paraId="02D96505" w14:textId="77777777" w:rsidR="00AE6838" w:rsidRPr="003624C4" w:rsidRDefault="00AE6838" w:rsidP="00AE6838">
      <w:pPr>
        <w:tabs>
          <w:tab w:val="left" w:pos="1985"/>
        </w:tabs>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69051B73" w14:textId="5725E862" w:rsidR="00AE6838" w:rsidRPr="003624C4" w:rsidRDefault="00AE6838" w:rsidP="003624C4">
      <w:pPr>
        <w:tabs>
          <w:tab w:val="left" w:pos="1985"/>
        </w:tabs>
        <w:rPr>
          <w:rFonts w:ascii="Arial" w:hAnsi="Arial" w:cs="Arial"/>
          <w:b/>
          <w:sz w:val="22"/>
        </w:rPr>
      </w:pPr>
      <w:r w:rsidRPr="003624C4">
        <w:rPr>
          <w:rFonts w:ascii="Arial" w:hAnsi="Arial" w:cs="Arial"/>
          <w:b/>
          <w:sz w:val="22"/>
        </w:rPr>
        <w:t xml:space="preserve">Title: </w:t>
      </w:r>
      <w:r w:rsidRPr="003624C4">
        <w:rPr>
          <w:rFonts w:ascii="Arial" w:hAnsi="Arial" w:cs="Arial"/>
          <w:b/>
          <w:sz w:val="22"/>
        </w:rPr>
        <w:tab/>
      </w:r>
      <w:r w:rsidR="00EF4C8A" w:rsidRPr="00EF4C8A">
        <w:rPr>
          <w:rFonts w:ascii="Arial" w:hAnsi="Arial" w:cs="Arial"/>
          <w:sz w:val="22"/>
        </w:rPr>
        <w:t>Discussion on L1-RSRP measurement delay for FR2 multi-RX DL reception</w:t>
      </w:r>
    </w:p>
    <w:p w14:paraId="03FAF22F" w14:textId="1DB3B3E3" w:rsidR="00AE6838" w:rsidRPr="003624C4" w:rsidRDefault="00AE6838" w:rsidP="003624C4">
      <w:pPr>
        <w:tabs>
          <w:tab w:val="left" w:pos="1985"/>
        </w:tabs>
        <w:rPr>
          <w:rFonts w:ascii="Arial" w:hAnsi="Arial" w:cs="Arial"/>
          <w:b/>
          <w:sz w:val="22"/>
        </w:rPr>
      </w:pPr>
      <w:r w:rsidRPr="003624C4">
        <w:rPr>
          <w:rFonts w:ascii="Arial" w:hAnsi="Arial" w:cs="Arial"/>
          <w:b/>
          <w:sz w:val="22"/>
        </w:rPr>
        <w:t>Agen</w:t>
      </w:r>
      <w:r w:rsidRPr="003624C4">
        <w:rPr>
          <w:rFonts w:ascii="Arial" w:hAnsi="Arial" w:cs="Arial" w:hint="eastAsia"/>
          <w:b/>
          <w:sz w:val="22"/>
        </w:rPr>
        <w:t>d</w:t>
      </w:r>
      <w:r w:rsidRPr="003624C4">
        <w:rPr>
          <w:rFonts w:ascii="Arial" w:hAnsi="Arial" w:cs="Arial"/>
          <w:b/>
          <w:sz w:val="22"/>
        </w:rPr>
        <w:t>a Item:</w:t>
      </w:r>
      <w:r w:rsidRPr="003624C4">
        <w:rPr>
          <w:rFonts w:ascii="Arial" w:hAnsi="Arial" w:cs="Arial"/>
          <w:b/>
          <w:sz w:val="22"/>
        </w:rPr>
        <w:tab/>
      </w:r>
      <w:r w:rsidR="003624C4" w:rsidRPr="003624C4">
        <w:rPr>
          <w:rFonts w:ascii="Arial" w:hAnsi="Arial" w:cs="Arial"/>
          <w:sz w:val="22"/>
        </w:rPr>
        <w:t>8.8.3.2</w:t>
      </w:r>
    </w:p>
    <w:p w14:paraId="4D29B2AA"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2"/>
    <w:bookmarkEnd w:id="3"/>
    <w:p w14:paraId="53B8096F"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564ED3D2" w14:textId="77777777" w:rsidR="00F85157" w:rsidRPr="00F85157" w:rsidRDefault="00F85157" w:rsidP="00CC6166">
      <w:pPr>
        <w:ind w:firstLineChars="200" w:firstLine="400"/>
        <w:rPr>
          <w:rFonts w:ascii="Times New Roman" w:hAnsi="Times New Roman" w:cs="Times New Roman"/>
          <w:sz w:val="20"/>
          <w:szCs w:val="20"/>
        </w:rPr>
      </w:pPr>
      <w:r w:rsidRPr="00F85157">
        <w:rPr>
          <w:rFonts w:ascii="Times New Roman" w:hAnsi="Times New Roman" w:cs="Times New Roman"/>
          <w:sz w:val="20"/>
          <w:szCs w:val="20"/>
        </w:rPr>
        <w:t>In RAN#95e meeting, the Rel-18 FR2 multi-RX DL reception work item was approved [1] and in RAN#96e meeting the objectives were revised by updating relevant RF objective for spherical coverage [2].</w:t>
      </w:r>
      <w:r w:rsidR="00CC6166">
        <w:rPr>
          <w:rFonts w:ascii="Times New Roman" w:hAnsi="Times New Roman" w:cs="Times New Roman"/>
          <w:sz w:val="20"/>
          <w:szCs w:val="20"/>
        </w:rPr>
        <w:t xml:space="preserve"> </w:t>
      </w:r>
      <w:r w:rsidRPr="00F85157">
        <w:rPr>
          <w:rFonts w:ascii="Times New Roman" w:hAnsi="Times New Roman" w:cs="Times New Roman"/>
          <w:sz w:val="20"/>
          <w:szCs w:val="20"/>
        </w:rPr>
        <w:t xml:space="preserve">And then in RAN#98e meeting, the RRM objectives contained in the WID were revised, which is provided as following [3]. </w:t>
      </w:r>
    </w:p>
    <w:tbl>
      <w:tblPr>
        <w:tblStyle w:val="ab"/>
        <w:tblW w:w="0" w:type="auto"/>
        <w:tblLook w:val="04A0" w:firstRow="1" w:lastRow="0" w:firstColumn="1" w:lastColumn="0" w:noHBand="0" w:noVBand="1"/>
      </w:tblPr>
      <w:tblGrid>
        <w:gridCol w:w="9631"/>
      </w:tblGrid>
      <w:tr w:rsidR="00F85157" w:rsidRPr="00F85157" w14:paraId="21F1C449" w14:textId="77777777" w:rsidTr="00025D78">
        <w:tc>
          <w:tcPr>
            <w:tcW w:w="9631" w:type="dxa"/>
          </w:tcPr>
          <w:p w14:paraId="2920F9BB" w14:textId="77777777" w:rsidR="00F85157" w:rsidRPr="00F85157" w:rsidRDefault="00F85157" w:rsidP="00F85157">
            <w:pPr>
              <w:widowControl/>
              <w:numPr>
                <w:ilvl w:val="0"/>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Introduce necessary requirement(s) for enhanced FR2-1 UEs with simultaneous DL reception from different directions with different QCL TypeD RSs on a single component carrier</w:t>
            </w:r>
          </w:p>
          <w:p w14:paraId="7119379F" w14:textId="77777777" w:rsidR="00F85157" w:rsidRPr="00F85157" w:rsidRDefault="00F85157" w:rsidP="00F85157">
            <w:pPr>
              <w:widowControl/>
              <w:numPr>
                <w:ilvl w:val="1"/>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Enhanced RRM requirements:</w:t>
            </w:r>
          </w:p>
          <w:p w14:paraId="6F77D3E8" w14:textId="77777777" w:rsidR="00F85157" w:rsidRPr="00F85157" w:rsidRDefault="00F85157" w:rsidP="00F85157">
            <w:pPr>
              <w:widowControl/>
              <w:numPr>
                <w:ilvl w:val="2"/>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lang w:eastAsia="ja-JP"/>
              </w:rPr>
              <w:t>The following requirements should be studied and specified if necessary:</w:t>
            </w:r>
          </w:p>
          <w:p w14:paraId="630962F1"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L1-RSRP measurement delay</w:t>
            </w:r>
          </w:p>
          <w:p w14:paraId="7A259489"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RLM and BFD/CBD requirements</w:t>
            </w:r>
          </w:p>
          <w:p w14:paraId="0EC03592"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Scheduling/measurement restrictions</w:t>
            </w:r>
          </w:p>
          <w:p w14:paraId="7ED3E7CB"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TCI state switching delay with dual TCI</w:t>
            </w:r>
          </w:p>
          <w:p w14:paraId="22705B12"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Receive timing difference between different directions (different QCL Type D RSs)</w:t>
            </w:r>
          </w:p>
          <w:p w14:paraId="4B6292FC" w14:textId="77777777" w:rsidR="00F85157" w:rsidRPr="00F85157" w:rsidRDefault="00F85157" w:rsidP="00025D78">
            <w:pPr>
              <w:rPr>
                <w:rFonts w:ascii="Times New Roman" w:hAnsi="Times New Roman" w:cs="Times New Roman"/>
                <w:bCs/>
                <w:sz w:val="20"/>
                <w:szCs w:val="20"/>
              </w:rPr>
            </w:pPr>
          </w:p>
          <w:p w14:paraId="1FADB866" w14:textId="77777777" w:rsidR="00F85157" w:rsidRPr="00F85157" w:rsidRDefault="00F85157" w:rsidP="00025D78">
            <w:pPr>
              <w:rPr>
                <w:rFonts w:ascii="Times New Roman" w:hAnsi="Times New Roman" w:cs="Times New Roman"/>
                <w:bCs/>
                <w:sz w:val="20"/>
                <w:szCs w:val="20"/>
                <w:lang w:eastAsia="ja-JP"/>
              </w:rPr>
            </w:pPr>
            <w:r w:rsidRPr="00F85157">
              <w:rPr>
                <w:rFonts w:ascii="Times New Roman" w:hAnsi="Times New Roman" w:cs="Times New Roman"/>
                <w:bCs/>
                <w:sz w:val="20"/>
                <w:szCs w:val="20"/>
                <w:lang w:eastAsia="ja-JP"/>
              </w:rPr>
              <w:t>NOTEs:</w:t>
            </w:r>
          </w:p>
          <w:p w14:paraId="6687D547" w14:textId="77777777" w:rsidR="00F85157" w:rsidRPr="00F85157" w:rsidRDefault="00F85157" w:rsidP="00F85157">
            <w:pPr>
              <w:widowControl/>
              <w:numPr>
                <w:ilvl w:val="1"/>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The case of single TCI is handled as a second priority. Additional aspects related to single TCI can be further revisited.</w:t>
            </w:r>
          </w:p>
          <w:p w14:paraId="040DF5CA" w14:textId="77777777" w:rsidR="00F85157" w:rsidRPr="00F85157" w:rsidRDefault="00F85157" w:rsidP="00F85157">
            <w:pPr>
              <w:widowControl/>
              <w:numPr>
                <w:ilvl w:val="1"/>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The work on L3 measurement related aspects for scheduling/measurement restriction requirements is not precluded.</w:t>
            </w:r>
          </w:p>
          <w:p w14:paraId="269AF690" w14:textId="77777777" w:rsidR="00F85157" w:rsidRPr="00F85157" w:rsidRDefault="00F85157" w:rsidP="00F85157">
            <w:pPr>
              <w:widowControl/>
              <w:numPr>
                <w:ilvl w:val="1"/>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Further check in RAN #100 whether to include other L3 measurement related aspects and objectives subject to RAN4 progress.</w:t>
            </w:r>
          </w:p>
        </w:tc>
      </w:tr>
    </w:tbl>
    <w:p w14:paraId="5303F36B" w14:textId="079A6C42" w:rsidR="00F17406" w:rsidRDefault="00F17406" w:rsidP="00F17406">
      <w:pPr>
        <w:rPr>
          <w:rFonts w:ascii="Times New Roman" w:hAnsi="Times New Roman"/>
          <w:bCs/>
          <w:sz w:val="22"/>
        </w:rPr>
      </w:pPr>
      <w:r w:rsidRPr="00AA529D">
        <w:rPr>
          <w:rFonts w:ascii="Times New Roman" w:hAnsi="Times New Roman"/>
          <w:bCs/>
          <w:sz w:val="22"/>
        </w:rPr>
        <w:t>During the RAN4#10</w:t>
      </w:r>
      <w:r w:rsidR="00F82364">
        <w:rPr>
          <w:rFonts w:ascii="Times New Roman" w:hAnsi="Times New Roman"/>
          <w:bCs/>
          <w:sz w:val="22"/>
        </w:rPr>
        <w:t>6</w:t>
      </w:r>
      <w:r w:rsidR="00717FBA">
        <w:rPr>
          <w:rFonts w:ascii="Times New Roman" w:hAnsi="Times New Roman"/>
          <w:bCs/>
          <w:sz w:val="22"/>
        </w:rPr>
        <w:t>-bis</w:t>
      </w:r>
      <w:r w:rsidRPr="00AA529D">
        <w:rPr>
          <w:rFonts w:ascii="Times New Roman" w:hAnsi="Times New Roman"/>
          <w:bCs/>
          <w:sz w:val="22"/>
        </w:rPr>
        <w:t xml:space="preserve"> meeting, </w:t>
      </w:r>
      <w:r w:rsidRPr="00AA529D">
        <w:rPr>
          <w:rFonts w:ascii="Times New Roman" w:hAnsi="Times New Roman"/>
          <w:sz w:val="22"/>
        </w:rPr>
        <w:t>the following agreements were achieved and captured in th</w:t>
      </w:r>
      <w:r w:rsidRPr="00AA529D">
        <w:rPr>
          <w:rFonts w:ascii="Times New Roman" w:hAnsi="Times New Roman"/>
          <w:bCs/>
          <w:sz w:val="22"/>
        </w:rPr>
        <w:t>e WF</w:t>
      </w:r>
      <w:r>
        <w:rPr>
          <w:rFonts w:ascii="Times New Roman" w:hAnsi="Times New Roman"/>
          <w:bCs/>
          <w:sz w:val="22"/>
        </w:rPr>
        <w:t xml:space="preserve"> [4]. </w:t>
      </w:r>
    </w:p>
    <w:tbl>
      <w:tblPr>
        <w:tblStyle w:val="ab"/>
        <w:tblW w:w="0" w:type="auto"/>
        <w:tblLook w:val="04A0" w:firstRow="1" w:lastRow="0" w:firstColumn="1" w:lastColumn="0" w:noHBand="0" w:noVBand="1"/>
      </w:tblPr>
      <w:tblGrid>
        <w:gridCol w:w="9631"/>
      </w:tblGrid>
      <w:tr w:rsidR="00F17406" w:rsidRPr="00B36840" w14:paraId="23120F8C" w14:textId="77777777" w:rsidTr="00025D78">
        <w:tc>
          <w:tcPr>
            <w:tcW w:w="9631" w:type="dxa"/>
          </w:tcPr>
          <w:p w14:paraId="599E33F9" w14:textId="77777777" w:rsidR="00F17406" w:rsidRPr="00F17406" w:rsidRDefault="00F17406" w:rsidP="00025D78">
            <w:pPr>
              <w:rPr>
                <w:rFonts w:ascii="Times New Roman" w:eastAsia="MS Mincho" w:hAnsi="Times New Roman"/>
                <w:b/>
                <w:sz w:val="18"/>
                <w:szCs w:val="18"/>
                <w:lang w:eastAsia="ko-KR"/>
              </w:rPr>
            </w:pPr>
            <w:r w:rsidRPr="00F17406">
              <w:rPr>
                <w:rFonts w:ascii="Times New Roman" w:eastAsia="MS Mincho" w:hAnsi="Times New Roman"/>
                <w:b/>
                <w:sz w:val="18"/>
                <w:szCs w:val="18"/>
                <w:lang w:eastAsia="ko-KR"/>
              </w:rPr>
              <w:t>&lt;Agreement from RAN4#10</w:t>
            </w:r>
            <w:r w:rsidR="00F82364">
              <w:rPr>
                <w:rFonts w:ascii="Times New Roman" w:eastAsia="MS Mincho" w:hAnsi="Times New Roman"/>
                <w:b/>
                <w:sz w:val="18"/>
                <w:szCs w:val="18"/>
                <w:lang w:eastAsia="ko-KR"/>
              </w:rPr>
              <w:t>6</w:t>
            </w:r>
            <w:r w:rsidRPr="00F17406">
              <w:rPr>
                <w:rFonts w:ascii="Times New Roman" w:eastAsia="MS Mincho" w:hAnsi="Times New Roman"/>
                <w:b/>
                <w:sz w:val="18"/>
                <w:szCs w:val="18"/>
                <w:lang w:eastAsia="ko-KR"/>
              </w:rPr>
              <w:t xml:space="preserve"> RRM Session&gt; </w:t>
            </w:r>
          </w:p>
          <w:p w14:paraId="253CCB13" w14:textId="035AC1FA" w:rsidR="00F17406" w:rsidRPr="00F17406" w:rsidRDefault="00DB6A37" w:rsidP="00025D78">
            <w:pPr>
              <w:rPr>
                <w:rFonts w:ascii="Times New Roman" w:eastAsia="MS Mincho" w:hAnsi="Times New Roman"/>
                <w:b/>
                <w:sz w:val="18"/>
                <w:szCs w:val="18"/>
                <w:u w:val="single"/>
              </w:rPr>
            </w:pPr>
            <w:r w:rsidRPr="00DB6A37">
              <w:rPr>
                <w:rFonts w:ascii="Times New Roman" w:eastAsia="MS Mincho" w:hAnsi="Times New Roman"/>
                <w:b/>
                <w:sz w:val="18"/>
                <w:szCs w:val="18"/>
                <w:u w:val="single"/>
              </w:rPr>
              <w:t>WF on FR2_multiRx_part2</w:t>
            </w:r>
          </w:p>
          <w:p w14:paraId="3DEC3702" w14:textId="2A071834" w:rsidR="00DB6A37" w:rsidRPr="00DB6A37" w:rsidRDefault="00DB6A37" w:rsidP="00DB6A37">
            <w:pPr>
              <w:spacing w:afterLines="50" w:after="156"/>
              <w:rPr>
                <w:rFonts w:ascii="Times New Roman" w:hAnsi="Times New Roman" w:cs="Times New Roman"/>
                <w:b/>
                <w:sz w:val="20"/>
                <w:szCs w:val="20"/>
                <w:u w:val="single"/>
              </w:rPr>
            </w:pPr>
            <w:r w:rsidRPr="00DB6A37">
              <w:rPr>
                <w:rFonts w:ascii="Times New Roman" w:hAnsi="Times New Roman" w:cs="Times New Roman"/>
                <w:b/>
                <w:sz w:val="20"/>
                <w:szCs w:val="20"/>
                <w:u w:val="single"/>
              </w:rPr>
              <w:t>Topic #1: L1-RSRP measurements</w:t>
            </w:r>
          </w:p>
          <w:p w14:paraId="53B327EF" w14:textId="504D3B63" w:rsidR="00F17406" w:rsidRPr="00DB6A37" w:rsidRDefault="00F17406" w:rsidP="00DB6A37">
            <w:pPr>
              <w:spacing w:afterLines="50" w:after="156"/>
              <w:rPr>
                <w:rFonts w:ascii="Times New Roman" w:hAnsi="Times New Roman" w:cs="Times New Roman"/>
                <w:b/>
                <w:bCs/>
                <w:color w:val="0070C0"/>
                <w:sz w:val="20"/>
                <w:szCs w:val="20"/>
              </w:rPr>
            </w:pPr>
            <w:r w:rsidRPr="00DB6A37">
              <w:rPr>
                <w:rFonts w:ascii="Times New Roman" w:hAnsi="Times New Roman" w:cs="Times New Roman"/>
                <w:b/>
                <w:bCs/>
                <w:color w:val="0070C0"/>
                <w:sz w:val="20"/>
                <w:szCs w:val="20"/>
              </w:rPr>
              <w:t>&lt;Agreement &gt;:</w:t>
            </w:r>
          </w:p>
          <w:p w14:paraId="29705207" w14:textId="77777777" w:rsidR="00DB6A37" w:rsidRPr="00DB6A37" w:rsidRDefault="00DB6A37" w:rsidP="00DB6A37">
            <w:pPr>
              <w:spacing w:after="120"/>
              <w:rPr>
                <w:rFonts w:ascii="Times New Roman" w:hAnsi="Times New Roman" w:cs="Times New Roman"/>
                <w:b/>
                <w:sz w:val="20"/>
                <w:szCs w:val="20"/>
                <w:u w:val="single"/>
              </w:rPr>
            </w:pPr>
            <w:r w:rsidRPr="00DB6A37">
              <w:rPr>
                <w:rFonts w:ascii="Times New Roman" w:hAnsi="Times New Roman" w:cs="Times New Roman"/>
                <w:b/>
                <w:sz w:val="20"/>
                <w:szCs w:val="20"/>
                <w:u w:val="single"/>
              </w:rPr>
              <w:t>Issue 1-1: Which reference signals to be considered for multi-rx L1 measurement requirements</w:t>
            </w:r>
          </w:p>
          <w:p w14:paraId="11B6EFE8" w14:textId="77777777" w:rsidR="00DB6A37" w:rsidRPr="00CF1252" w:rsidRDefault="00DB6A37" w:rsidP="00DB6A37">
            <w:pPr>
              <w:rPr>
                <w:i/>
              </w:rPr>
            </w:pPr>
            <w:r w:rsidRPr="00CF1252">
              <w:rPr>
                <w:i/>
              </w:rPr>
              <w:t>Agreement from GTW:</w:t>
            </w:r>
          </w:p>
          <w:p w14:paraId="321E6429" w14:textId="77777777" w:rsidR="00DB6A37" w:rsidRPr="00CF1252" w:rsidRDefault="00DB6A37" w:rsidP="00DB6A37">
            <w:pPr>
              <w:pStyle w:val="a9"/>
              <w:numPr>
                <w:ilvl w:val="1"/>
                <w:numId w:val="5"/>
              </w:numPr>
              <w:spacing w:after="120" w:line="252" w:lineRule="auto"/>
              <w:ind w:firstLineChars="0"/>
              <w:textAlignment w:val="auto"/>
              <w:rPr>
                <w:lang w:val="en-US" w:eastAsia="ja-JP"/>
              </w:rPr>
            </w:pPr>
            <w:r w:rsidRPr="00CF1252">
              <w:rPr>
                <w:rFonts w:eastAsiaTheme="minorEastAsia"/>
                <w:iCs/>
              </w:rPr>
              <w:t>Multi-Rx L1 measurement requirements are defined under assumption of the following reference signals availability</w:t>
            </w:r>
          </w:p>
          <w:p w14:paraId="52F5514F" w14:textId="77777777" w:rsidR="00DB6A37" w:rsidRPr="00CF1252" w:rsidRDefault="00DB6A37" w:rsidP="00DB6A37">
            <w:pPr>
              <w:pStyle w:val="a9"/>
              <w:numPr>
                <w:ilvl w:val="2"/>
                <w:numId w:val="5"/>
              </w:numPr>
              <w:spacing w:after="120" w:line="252" w:lineRule="auto"/>
              <w:ind w:firstLineChars="0"/>
              <w:textAlignment w:val="auto"/>
              <w:rPr>
                <w:lang w:eastAsia="ja-JP"/>
              </w:rPr>
            </w:pPr>
            <w:r w:rsidRPr="00CF1252">
              <w:rPr>
                <w:lang w:eastAsia="ja-JP"/>
              </w:rPr>
              <w:t>CSI-RS + CSI-RS: CSI-RS reference signals are transmitted from the two TRPs</w:t>
            </w:r>
          </w:p>
          <w:p w14:paraId="283D2A6D" w14:textId="77777777" w:rsidR="00DB6A37" w:rsidRPr="00CF1252" w:rsidRDefault="00DB6A37" w:rsidP="00DB6A37">
            <w:pPr>
              <w:pStyle w:val="a9"/>
              <w:numPr>
                <w:ilvl w:val="2"/>
                <w:numId w:val="5"/>
              </w:numPr>
              <w:spacing w:after="120" w:line="252" w:lineRule="auto"/>
              <w:ind w:firstLineChars="0"/>
              <w:textAlignment w:val="auto"/>
              <w:rPr>
                <w:lang w:eastAsia="ja-JP"/>
              </w:rPr>
            </w:pPr>
            <w:r w:rsidRPr="00CF1252">
              <w:rPr>
                <w:lang w:eastAsia="ja-JP"/>
              </w:rPr>
              <w:t>SSB + SSB: SSB signals are transmitted from the two TRPs</w:t>
            </w:r>
          </w:p>
          <w:p w14:paraId="4D91728F" w14:textId="77777777" w:rsidR="00DB6A37" w:rsidRPr="00CF1252" w:rsidRDefault="00DB6A37" w:rsidP="00DB6A37">
            <w:pPr>
              <w:pStyle w:val="a9"/>
              <w:numPr>
                <w:ilvl w:val="2"/>
                <w:numId w:val="5"/>
              </w:numPr>
              <w:spacing w:after="120" w:line="252" w:lineRule="auto"/>
              <w:ind w:firstLineChars="0"/>
              <w:textAlignment w:val="auto"/>
              <w:rPr>
                <w:lang w:eastAsia="ja-JP"/>
              </w:rPr>
            </w:pPr>
            <w:r w:rsidRPr="00CF1252">
              <w:rPr>
                <w:lang w:eastAsia="ja-JP"/>
              </w:rPr>
              <w:lastRenderedPageBreak/>
              <w:t xml:space="preserve">FFS </w:t>
            </w:r>
          </w:p>
          <w:p w14:paraId="5FE4C56B" w14:textId="77777777" w:rsidR="00DB6A37" w:rsidRPr="00CF1252" w:rsidRDefault="00DB6A37" w:rsidP="00DB6A37">
            <w:pPr>
              <w:pStyle w:val="a9"/>
              <w:numPr>
                <w:ilvl w:val="3"/>
                <w:numId w:val="5"/>
              </w:numPr>
              <w:spacing w:after="120" w:line="252" w:lineRule="auto"/>
              <w:ind w:firstLineChars="0"/>
              <w:textAlignment w:val="auto"/>
              <w:rPr>
                <w:lang w:eastAsia="ja-JP"/>
              </w:rPr>
            </w:pPr>
            <w:r w:rsidRPr="00CF1252">
              <w:rPr>
                <w:lang w:eastAsia="ja-JP"/>
              </w:rPr>
              <w:t>SSB + CSI-RS: SSB and CSI-RS signals are transmitted from different TRPs</w:t>
            </w:r>
          </w:p>
          <w:p w14:paraId="6676822B" w14:textId="77777777" w:rsidR="00DB6A37" w:rsidRPr="00CF1252" w:rsidRDefault="00DB6A37" w:rsidP="00DB6A37">
            <w:pPr>
              <w:pStyle w:val="a9"/>
              <w:numPr>
                <w:ilvl w:val="2"/>
                <w:numId w:val="5"/>
              </w:numPr>
              <w:spacing w:after="120" w:line="252" w:lineRule="auto"/>
              <w:ind w:firstLineChars="0"/>
              <w:textAlignment w:val="auto"/>
              <w:rPr>
                <w:rFonts w:eastAsiaTheme="minorEastAsia"/>
                <w:i/>
                <w:lang w:val="en-US" w:eastAsia="zh-CN"/>
              </w:rPr>
            </w:pPr>
            <w:r w:rsidRPr="00CF1252">
              <w:rPr>
                <w:lang w:eastAsia="ja-JP"/>
              </w:rPr>
              <w:t>FFS if same or different RS combinations would apply for different RRM requirements</w:t>
            </w:r>
          </w:p>
          <w:p w14:paraId="446E2570" w14:textId="2A612DD3" w:rsidR="00E2079C" w:rsidRPr="00DB6A37" w:rsidRDefault="00DB6A37" w:rsidP="00DB6A37">
            <w:pPr>
              <w:pStyle w:val="a9"/>
              <w:numPr>
                <w:ilvl w:val="0"/>
                <w:numId w:val="5"/>
              </w:numPr>
              <w:overflowPunct/>
              <w:autoSpaceDE/>
              <w:autoSpaceDN/>
              <w:adjustRightInd/>
              <w:spacing w:after="120"/>
              <w:ind w:firstLineChars="0"/>
              <w:textAlignment w:val="auto"/>
              <w:rPr>
                <w:rFonts w:eastAsia="宋体"/>
                <w:color w:val="000000" w:themeColor="text1"/>
                <w:szCs w:val="24"/>
                <w:lang w:eastAsia="zh-CN"/>
              </w:rPr>
            </w:pPr>
            <w:r w:rsidRPr="00CF1252">
              <w:rPr>
                <w:lang w:eastAsia="ja-JP"/>
              </w:rPr>
              <w:t>FFS whether to consider simultaneous and/or non-simultaneous RS transmission from different TRP to define RRM requirement</w:t>
            </w:r>
          </w:p>
          <w:p w14:paraId="6D27BF35" w14:textId="56EA4882" w:rsidR="00DB6A37" w:rsidRPr="00DB6A37" w:rsidRDefault="00DB6A37" w:rsidP="00DB6A37">
            <w:pPr>
              <w:pStyle w:val="a9"/>
              <w:numPr>
                <w:ilvl w:val="1"/>
                <w:numId w:val="2"/>
              </w:numPr>
              <w:spacing w:after="120"/>
              <w:ind w:firstLineChars="0"/>
              <w:rPr>
                <w:b/>
                <w:u w:val="single"/>
              </w:rPr>
            </w:pPr>
            <w:r w:rsidRPr="00DB6A37">
              <w:rPr>
                <w:b/>
                <w:u w:val="single"/>
              </w:rPr>
              <w:t>Beam sweeping/Sharing/Scaling factor reduction</w:t>
            </w:r>
          </w:p>
          <w:p w14:paraId="7AB47ACC" w14:textId="77777777" w:rsidR="00DB6A37" w:rsidRPr="00CF1252" w:rsidRDefault="00DB6A37" w:rsidP="00DB6A37">
            <w:pPr>
              <w:rPr>
                <w:bCs/>
                <w:i/>
                <w:iCs/>
                <w:lang w:eastAsia="ko-KR"/>
              </w:rPr>
            </w:pPr>
            <w:r w:rsidRPr="00CF1252">
              <w:rPr>
                <w:bCs/>
                <w:i/>
                <w:iCs/>
                <w:lang w:eastAsia="ko-KR"/>
              </w:rPr>
              <w:t>Agreement from GTW:</w:t>
            </w:r>
          </w:p>
          <w:p w14:paraId="78D7D579" w14:textId="77777777" w:rsidR="00DB6A37" w:rsidRPr="00CF1252" w:rsidRDefault="00DB6A37" w:rsidP="00DB6A37">
            <w:pPr>
              <w:pStyle w:val="a9"/>
              <w:numPr>
                <w:ilvl w:val="0"/>
                <w:numId w:val="5"/>
              </w:numPr>
              <w:overflowPunct/>
              <w:autoSpaceDE/>
              <w:adjustRightInd/>
              <w:spacing w:after="120"/>
              <w:ind w:firstLineChars="0"/>
              <w:textAlignment w:val="auto"/>
              <w:rPr>
                <w:lang w:eastAsia="zh-CN"/>
              </w:rPr>
            </w:pPr>
            <w:r w:rsidRPr="00CF1252">
              <w:t xml:space="preserve">Introduce enhanced RRM requirements based on faster beam sweeping with multi-Rx chains </w:t>
            </w:r>
            <w:r w:rsidRPr="005A6180">
              <w:t>based on UE capabilities</w:t>
            </w:r>
          </w:p>
          <w:p w14:paraId="0B257C6B" w14:textId="77777777" w:rsidR="00DB6A37" w:rsidRPr="00CF1252" w:rsidRDefault="00DB6A37" w:rsidP="00DB6A37">
            <w:pPr>
              <w:pStyle w:val="a9"/>
              <w:numPr>
                <w:ilvl w:val="1"/>
                <w:numId w:val="5"/>
              </w:numPr>
              <w:overflowPunct/>
              <w:autoSpaceDE/>
              <w:adjustRightInd/>
              <w:spacing w:after="120"/>
              <w:ind w:firstLineChars="0"/>
              <w:textAlignment w:val="auto"/>
            </w:pPr>
            <w:r w:rsidRPr="00CF1252">
              <w:t>Option 1: Introduce beam sweeping factor reduction</w:t>
            </w:r>
          </w:p>
          <w:p w14:paraId="3822D948" w14:textId="77777777" w:rsidR="00DB6A37" w:rsidRPr="00CF1252" w:rsidRDefault="00DB6A37" w:rsidP="00DB6A37">
            <w:pPr>
              <w:pStyle w:val="a9"/>
              <w:numPr>
                <w:ilvl w:val="1"/>
                <w:numId w:val="5"/>
              </w:numPr>
              <w:overflowPunct/>
              <w:autoSpaceDE/>
              <w:adjustRightInd/>
              <w:spacing w:after="120"/>
              <w:ind w:firstLineChars="0"/>
              <w:textAlignment w:val="auto"/>
            </w:pPr>
            <w:r w:rsidRPr="00CF1252">
              <w:t>Other options not precluded</w:t>
            </w:r>
          </w:p>
          <w:p w14:paraId="2BF672C7" w14:textId="77777777" w:rsidR="00DB6A37" w:rsidRPr="00CF1252" w:rsidRDefault="00DB6A37" w:rsidP="00DB6A37">
            <w:pPr>
              <w:pStyle w:val="a9"/>
              <w:numPr>
                <w:ilvl w:val="1"/>
                <w:numId w:val="5"/>
              </w:numPr>
              <w:overflowPunct/>
              <w:autoSpaceDE/>
              <w:adjustRightInd/>
              <w:spacing w:after="120"/>
              <w:ind w:firstLineChars="0"/>
              <w:textAlignment w:val="auto"/>
            </w:pPr>
            <w:r w:rsidRPr="00CF1252">
              <w:t>FFS on specific conditions when enhancement apply</w:t>
            </w:r>
          </w:p>
          <w:p w14:paraId="289E0B0B" w14:textId="77777777" w:rsidR="00DB6A37" w:rsidRPr="00CF1252" w:rsidRDefault="00DB6A37" w:rsidP="00DB6A37">
            <w:pPr>
              <w:pStyle w:val="a9"/>
              <w:numPr>
                <w:ilvl w:val="1"/>
                <w:numId w:val="5"/>
              </w:numPr>
              <w:overflowPunct/>
              <w:autoSpaceDE/>
              <w:adjustRightInd/>
              <w:spacing w:after="120"/>
              <w:ind w:firstLineChars="0"/>
              <w:textAlignment w:val="auto"/>
              <w:rPr>
                <w:bCs/>
                <w:lang w:eastAsia="ko-KR"/>
              </w:rPr>
            </w:pPr>
            <w:r w:rsidRPr="00CF1252">
              <w:t>FFS if any signalling is needed</w:t>
            </w:r>
          </w:p>
          <w:p w14:paraId="7A48D397" w14:textId="148F8BD9" w:rsidR="00DB6A37" w:rsidRDefault="00DB6A37" w:rsidP="00A13580">
            <w:pPr>
              <w:pStyle w:val="a9"/>
              <w:numPr>
                <w:ilvl w:val="1"/>
                <w:numId w:val="5"/>
              </w:numPr>
              <w:overflowPunct/>
              <w:autoSpaceDE/>
              <w:adjustRightInd/>
              <w:spacing w:after="120"/>
              <w:ind w:firstLineChars="0"/>
              <w:textAlignment w:val="auto"/>
            </w:pPr>
            <w:r w:rsidRPr="00CF1252">
              <w:t>FFS on details of UE capabilities</w:t>
            </w:r>
          </w:p>
          <w:p w14:paraId="4636973A" w14:textId="77777777" w:rsidR="00DB6A37" w:rsidRPr="00DB6A37" w:rsidRDefault="00DB6A37" w:rsidP="00DB6A37">
            <w:pPr>
              <w:spacing w:after="120"/>
              <w:rPr>
                <w:rFonts w:ascii="Times New Roman" w:hAnsi="Times New Roman" w:cs="Times New Roman"/>
                <w:b/>
                <w:sz w:val="20"/>
                <w:szCs w:val="20"/>
                <w:u w:val="single"/>
              </w:rPr>
            </w:pPr>
            <w:r w:rsidRPr="00DB6A37">
              <w:rPr>
                <w:rFonts w:ascii="Times New Roman" w:hAnsi="Times New Roman" w:cs="Times New Roman"/>
                <w:b/>
                <w:sz w:val="20"/>
                <w:szCs w:val="20"/>
                <w:u w:val="single"/>
              </w:rPr>
              <w:t>Issue 1-2-3: Whether to consider reducing the sharing factor for L3 and L1</w:t>
            </w:r>
          </w:p>
          <w:p w14:paraId="51B18A43" w14:textId="05BE6AD2" w:rsidR="00DB6A37" w:rsidRPr="00DB6A37" w:rsidRDefault="00DB6A37" w:rsidP="00DB6A37">
            <w:pPr>
              <w:spacing w:after="120"/>
              <w:rPr>
                <w:rFonts w:ascii="Times New Roman" w:eastAsia="MS Mincho" w:hAnsi="Times New Roman" w:cs="Times New Roman"/>
                <w:kern w:val="0"/>
                <w:sz w:val="20"/>
                <w:szCs w:val="20"/>
                <w:lang w:val="en-GB" w:eastAsia="en-US"/>
              </w:rPr>
            </w:pPr>
            <w:r w:rsidRPr="00DB6A37">
              <w:rPr>
                <w:rFonts w:ascii="Times New Roman" w:eastAsia="MS Mincho" w:hAnsi="Times New Roman" w:cs="Times New Roman"/>
                <w:kern w:val="0"/>
                <w:sz w:val="20"/>
                <w:szCs w:val="20"/>
                <w:lang w:val="en-GB" w:eastAsia="en-US"/>
              </w:rPr>
              <w:t>NO, do not consider enhancement to sharing factor for L3 and L1 in this WI</w:t>
            </w:r>
          </w:p>
        </w:tc>
      </w:tr>
    </w:tbl>
    <w:p w14:paraId="06EB3439" w14:textId="77777777" w:rsidR="001E795C" w:rsidRPr="00E2079C" w:rsidRDefault="00E52D70" w:rsidP="00E52D70">
      <w:pPr>
        <w:rPr>
          <w:rFonts w:ascii="Times New Roman" w:hAnsi="Times New Roman"/>
          <w:bCs/>
          <w:sz w:val="20"/>
          <w:szCs w:val="20"/>
          <w:lang w:val="sv-SE"/>
        </w:rPr>
      </w:pPr>
      <w:r w:rsidRPr="00E2079C">
        <w:rPr>
          <w:rFonts w:ascii="Times New Roman" w:hAnsi="Times New Roman"/>
          <w:sz w:val="20"/>
          <w:szCs w:val="20"/>
        </w:rPr>
        <w:lastRenderedPageBreak/>
        <w:t xml:space="preserve">In this contribution, we would like to further provide our analysis on the </w:t>
      </w:r>
      <w:r w:rsidR="0097571D">
        <w:rPr>
          <w:rFonts w:ascii="Times New Roman" w:hAnsi="Times New Roman"/>
          <w:sz w:val="20"/>
          <w:szCs w:val="20"/>
        </w:rPr>
        <w:t>L1-RSRP measurement</w:t>
      </w:r>
      <w:r w:rsidRPr="00E2079C">
        <w:rPr>
          <w:rFonts w:ascii="Times New Roman" w:hAnsi="Times New Roman"/>
          <w:sz w:val="20"/>
          <w:szCs w:val="20"/>
        </w:rPr>
        <w:t xml:space="preserve"> issues.</w:t>
      </w:r>
    </w:p>
    <w:p w14:paraId="083F1154" w14:textId="21E52E76" w:rsidR="00AE6838" w:rsidRDefault="00AE6838" w:rsidP="00F9657B">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Discussion</w:t>
      </w:r>
    </w:p>
    <w:p w14:paraId="7034375C" w14:textId="45F7A8C9" w:rsidR="00F9657B" w:rsidRPr="00F9657B" w:rsidRDefault="00F9657B" w:rsidP="00F9657B">
      <w:pPr>
        <w:pStyle w:val="2"/>
      </w:pPr>
      <w:r>
        <w:t xml:space="preserve">2.1 </w:t>
      </w:r>
      <w:r w:rsidRPr="00F9657B">
        <w:t>Beam sweeping/Sharing/Scaling factor reduction</w:t>
      </w:r>
    </w:p>
    <w:p w14:paraId="1A7B3199" w14:textId="6EA0519D" w:rsidR="000460B1" w:rsidRPr="00BF44FD" w:rsidRDefault="002C4BC1" w:rsidP="000460B1">
      <w:pPr>
        <w:pStyle w:val="a0"/>
        <w:ind w:firstLineChars="200" w:firstLine="400"/>
        <w:rPr>
          <w:rFonts w:ascii="Times New Roman" w:hAnsi="Times New Roman" w:cs="Times New Roman"/>
          <w:sz w:val="20"/>
          <w:szCs w:val="20"/>
          <w:lang w:val="sv-SE"/>
        </w:rPr>
      </w:pPr>
      <w:r>
        <w:rPr>
          <w:rFonts w:ascii="Times New Roman" w:hAnsi="Times New Roman" w:cs="Times New Roman"/>
          <w:sz w:val="20"/>
          <w:szCs w:val="20"/>
          <w:lang w:val="sv-SE"/>
        </w:rPr>
        <w:t xml:space="preserve">First, </w:t>
      </w:r>
      <w:r w:rsidR="00A13580">
        <w:rPr>
          <w:rFonts w:ascii="Times New Roman" w:hAnsi="Times New Roman" w:cs="Times New Roman"/>
          <w:sz w:val="20"/>
          <w:szCs w:val="20"/>
          <w:lang w:val="sv-SE"/>
        </w:rPr>
        <w:t>b</w:t>
      </w:r>
      <w:r w:rsidRPr="00B50EB4">
        <w:rPr>
          <w:rFonts w:ascii="Times New Roman" w:hAnsi="Times New Roman" w:cs="Times New Roman"/>
          <w:sz w:val="20"/>
          <w:szCs w:val="20"/>
          <w:lang w:val="sv-SE"/>
        </w:rPr>
        <w:t>y digging into the agreement achieved in RAN4 #104-bis-e RF session [</w:t>
      </w:r>
      <w:r>
        <w:rPr>
          <w:rFonts w:ascii="Times New Roman" w:hAnsi="Times New Roman" w:cs="Times New Roman"/>
          <w:sz w:val="20"/>
          <w:szCs w:val="20"/>
          <w:lang w:val="sv-SE"/>
        </w:rPr>
        <w:t>5</w:t>
      </w:r>
      <w:r w:rsidRPr="00B50EB4">
        <w:rPr>
          <w:rFonts w:ascii="Times New Roman" w:hAnsi="Times New Roman" w:cs="Times New Roman"/>
          <w:sz w:val="20"/>
          <w:szCs w:val="20"/>
          <w:lang w:val="sv-SE"/>
        </w:rPr>
        <w:t>], it clearly indicates that the UE panels should be assumed to accommodate diverse implementations, e.g., triple panel implementation, back-to-back dual panel implementation, single panel implementation, and so on.</w:t>
      </w:r>
      <w:r w:rsidR="000917DA">
        <w:rPr>
          <w:rFonts w:ascii="Times New Roman" w:hAnsi="Times New Roman" w:cs="Times New Roman"/>
          <w:sz w:val="20"/>
          <w:szCs w:val="20"/>
          <w:lang w:val="sv-SE"/>
        </w:rPr>
        <w:t xml:space="preserve"> And </w:t>
      </w:r>
      <w:r w:rsidR="00A13580" w:rsidRPr="000917DA">
        <w:rPr>
          <w:rFonts w:ascii="Times New Roman" w:hAnsi="Times New Roman" w:cs="Times New Roman"/>
          <w:sz w:val="20"/>
          <w:szCs w:val="20"/>
          <w:lang w:val="sv-SE"/>
        </w:rPr>
        <w:t xml:space="preserve">the information of the spherical coverage </w:t>
      </w:r>
      <w:r w:rsidR="001C37FD">
        <w:rPr>
          <w:rFonts w:ascii="Times New Roman" w:hAnsi="Times New Roman" w:cs="Times New Roman"/>
          <w:sz w:val="20"/>
          <w:szCs w:val="20"/>
          <w:lang w:val="sv-SE"/>
        </w:rPr>
        <w:t>comes from</w:t>
      </w:r>
      <w:r w:rsidR="00A13580" w:rsidRPr="000917DA">
        <w:rPr>
          <w:rFonts w:ascii="Times New Roman" w:hAnsi="Times New Roman" w:cs="Times New Roman"/>
          <w:sz w:val="20"/>
          <w:szCs w:val="20"/>
          <w:lang w:val="sv-SE"/>
        </w:rPr>
        <w:t xml:space="preserve"> d</w:t>
      </w:r>
      <w:r w:rsidR="00A13580" w:rsidRPr="00BF44FD">
        <w:rPr>
          <w:rFonts w:ascii="Times New Roman" w:hAnsi="Times New Roman" w:cs="Times New Roman"/>
          <w:sz w:val="20"/>
          <w:szCs w:val="20"/>
          <w:lang w:val="sv-SE"/>
        </w:rPr>
        <w:t>ifferent panels is not known by the network</w:t>
      </w:r>
      <w:r w:rsidR="000460B1" w:rsidRPr="00BF44FD">
        <w:rPr>
          <w:rFonts w:ascii="Times New Roman" w:hAnsi="Times New Roman" w:cs="Times New Roman"/>
          <w:sz w:val="20"/>
          <w:szCs w:val="20"/>
          <w:lang w:val="sv-SE"/>
        </w:rPr>
        <w:t>. In this sense, we proposal that</w:t>
      </w:r>
    </w:p>
    <w:p w14:paraId="56ADACD0" w14:textId="4EC5EF53" w:rsidR="000460B1" w:rsidRPr="00BF44FD" w:rsidRDefault="000460B1" w:rsidP="000460B1">
      <w:pPr>
        <w:pStyle w:val="a0"/>
        <w:ind w:firstLineChars="200" w:firstLine="402"/>
        <w:rPr>
          <w:rFonts w:ascii="Times New Roman" w:hAnsi="Times New Roman" w:cs="Times New Roman"/>
          <w:b/>
          <w:sz w:val="20"/>
          <w:szCs w:val="20"/>
          <w:lang w:val="sv-SE"/>
        </w:rPr>
      </w:pPr>
      <w:r w:rsidRPr="00BF44FD">
        <w:rPr>
          <w:rFonts w:ascii="Times New Roman" w:hAnsi="Times New Roman" w:cs="Times New Roman"/>
          <w:b/>
          <w:sz w:val="20"/>
          <w:szCs w:val="20"/>
          <w:lang w:val="sv-SE"/>
        </w:rPr>
        <w:t>Proposal 1: RAN 4 not to consider beam sweeping factor reduction based on panel coverage information</w:t>
      </w:r>
    </w:p>
    <w:p w14:paraId="40E0CF98" w14:textId="74ADF429" w:rsidR="003F6CFE" w:rsidRDefault="00994438" w:rsidP="00C968E1">
      <w:pPr>
        <w:rPr>
          <w:rFonts w:ascii="Times New Roman" w:hAnsi="Times New Roman"/>
          <w:sz w:val="20"/>
          <w:szCs w:val="20"/>
        </w:rPr>
      </w:pPr>
      <w:r>
        <w:rPr>
          <w:rFonts w:ascii="Times New Roman" w:hAnsi="Times New Roman"/>
          <w:sz w:val="20"/>
          <w:szCs w:val="20"/>
        </w:rPr>
        <w:t>N</w:t>
      </w:r>
      <w:r w:rsidR="006E75D1" w:rsidRPr="006E75D1">
        <w:rPr>
          <w:rFonts w:ascii="Times New Roman" w:hAnsi="Times New Roman"/>
          <w:sz w:val="20"/>
          <w:szCs w:val="20"/>
        </w:rPr>
        <w:t xml:space="preserve">o doubt that introducing an optional capability signaling to indicate beam sweeping factor is </w:t>
      </w:r>
      <w:r w:rsidR="00A7422B">
        <w:rPr>
          <w:rFonts w:ascii="Times New Roman" w:hAnsi="Times New Roman"/>
          <w:sz w:val="20"/>
          <w:szCs w:val="20"/>
        </w:rPr>
        <w:t>a</w:t>
      </w:r>
      <w:r w:rsidR="00A7422B" w:rsidRPr="00A7422B">
        <w:rPr>
          <w:rFonts w:ascii="Times New Roman" w:hAnsi="Times New Roman"/>
          <w:sz w:val="20"/>
          <w:szCs w:val="20"/>
        </w:rPr>
        <w:t>n alternative approach</w:t>
      </w:r>
      <w:r w:rsidR="00A7422B">
        <w:rPr>
          <w:rFonts w:ascii="Times New Roman" w:hAnsi="Times New Roman"/>
          <w:sz w:val="20"/>
          <w:szCs w:val="20"/>
        </w:rPr>
        <w:t xml:space="preserve">. </w:t>
      </w:r>
      <w:r w:rsidR="000917DA">
        <w:rPr>
          <w:rFonts w:ascii="Times New Roman" w:hAnsi="Times New Roman"/>
          <w:sz w:val="20"/>
          <w:szCs w:val="20"/>
        </w:rPr>
        <w:t xml:space="preserve">However, </w:t>
      </w:r>
      <w:r>
        <w:rPr>
          <w:rFonts w:ascii="Times New Roman" w:hAnsi="Times New Roman"/>
          <w:sz w:val="20"/>
          <w:szCs w:val="20"/>
        </w:rPr>
        <w:t xml:space="preserve">from our perspective, how to reduce the beam sweeping factor depends on UE implementation, </w:t>
      </w:r>
      <w:r w:rsidR="000917DA">
        <w:rPr>
          <w:rFonts w:ascii="Times New Roman" w:hAnsi="Times New Roman"/>
          <w:sz w:val="20"/>
          <w:szCs w:val="20"/>
        </w:rPr>
        <w:t xml:space="preserve">it may be difficult to reach consensus on the discussion of </w:t>
      </w:r>
      <w:r w:rsidRPr="00994438">
        <w:rPr>
          <w:rFonts w:ascii="Times New Roman" w:hAnsi="Times New Roman"/>
          <w:sz w:val="20"/>
          <w:szCs w:val="20"/>
        </w:rPr>
        <w:t>reducing the</w:t>
      </w:r>
      <w:r>
        <w:rPr>
          <w:rFonts w:ascii="Times New Roman" w:hAnsi="Times New Roman"/>
          <w:sz w:val="20"/>
          <w:szCs w:val="20"/>
        </w:rPr>
        <w:t xml:space="preserve"> number of </w:t>
      </w:r>
      <w:r w:rsidR="000917DA">
        <w:rPr>
          <w:rFonts w:ascii="Times New Roman" w:hAnsi="Times New Roman"/>
          <w:sz w:val="20"/>
          <w:szCs w:val="20"/>
        </w:rPr>
        <w:t>RX beam sweeping</w:t>
      </w:r>
      <w:r>
        <w:rPr>
          <w:rFonts w:ascii="Times New Roman" w:hAnsi="Times New Roman"/>
          <w:sz w:val="20"/>
          <w:szCs w:val="20"/>
        </w:rPr>
        <w:t xml:space="preserve"> factor based on diverse UE panel implementation assumption</w:t>
      </w:r>
      <w:r w:rsidR="000917DA">
        <w:rPr>
          <w:rFonts w:ascii="Times New Roman" w:hAnsi="Times New Roman"/>
          <w:sz w:val="20"/>
          <w:szCs w:val="20"/>
        </w:rPr>
        <w:t xml:space="preserve">. </w:t>
      </w:r>
      <w:r w:rsidR="0098305C">
        <w:rPr>
          <w:rFonts w:ascii="Times New Roman" w:hAnsi="Times New Roman" w:hint="eastAsia"/>
          <w:sz w:val="20"/>
          <w:szCs w:val="20"/>
        </w:rPr>
        <w:t>F</w:t>
      </w:r>
      <w:r w:rsidR="0098305C">
        <w:rPr>
          <w:rFonts w:ascii="Times New Roman" w:hAnsi="Times New Roman"/>
          <w:sz w:val="20"/>
          <w:szCs w:val="20"/>
        </w:rPr>
        <w:t>rom this, o</w:t>
      </w:r>
      <w:r w:rsidR="000917DA">
        <w:rPr>
          <w:rFonts w:ascii="Times New Roman" w:hAnsi="Times New Roman"/>
          <w:sz w:val="20"/>
          <w:szCs w:val="20"/>
        </w:rPr>
        <w:t xml:space="preserve">ne possible way is to </w:t>
      </w:r>
      <w:r w:rsidR="00364E99">
        <w:rPr>
          <w:rFonts w:ascii="Times New Roman" w:hAnsi="Times New Roman"/>
          <w:sz w:val="20"/>
          <w:szCs w:val="20"/>
        </w:rPr>
        <w:t>indicate</w:t>
      </w:r>
      <w:r w:rsidR="0098305C">
        <w:rPr>
          <w:rFonts w:ascii="Times New Roman" w:hAnsi="Times New Roman"/>
          <w:sz w:val="20"/>
          <w:szCs w:val="20"/>
        </w:rPr>
        <w:t xml:space="preserve"> </w:t>
      </w:r>
      <w:r w:rsidR="006817FD" w:rsidRPr="006817FD">
        <w:rPr>
          <w:rFonts w:ascii="Times New Roman" w:hAnsi="Times New Roman"/>
          <w:sz w:val="20"/>
          <w:szCs w:val="20"/>
        </w:rPr>
        <w:t>corner case</w:t>
      </w:r>
      <w:r w:rsidR="0098305C">
        <w:rPr>
          <w:rFonts w:ascii="Times New Roman" w:hAnsi="Times New Roman"/>
          <w:sz w:val="20"/>
          <w:szCs w:val="20"/>
        </w:rPr>
        <w:t xml:space="preserve"> of </w:t>
      </w:r>
      <w:r w:rsidR="0098305C" w:rsidRPr="0098305C">
        <w:rPr>
          <w:rFonts w:ascii="Times New Roman" w:hAnsi="Times New Roman"/>
          <w:sz w:val="20"/>
          <w:szCs w:val="20"/>
        </w:rPr>
        <w:t>RX beam sweeping factor</w:t>
      </w:r>
      <w:r w:rsidR="006817FD">
        <w:rPr>
          <w:rFonts w:ascii="Times New Roman" w:hAnsi="Times New Roman"/>
          <w:sz w:val="20"/>
          <w:szCs w:val="20"/>
        </w:rPr>
        <w:t xml:space="preserve"> reduction</w:t>
      </w:r>
      <w:r w:rsidR="0098305C">
        <w:rPr>
          <w:rFonts w:ascii="Times New Roman" w:hAnsi="Times New Roman"/>
          <w:sz w:val="20"/>
          <w:szCs w:val="20"/>
        </w:rPr>
        <w:t>,</w:t>
      </w:r>
      <w:r w:rsidR="00CF7A09">
        <w:rPr>
          <w:rFonts w:ascii="Times New Roman" w:hAnsi="Times New Roman"/>
          <w:sz w:val="20"/>
          <w:szCs w:val="20"/>
        </w:rPr>
        <w:t xml:space="preserve"> </w:t>
      </w:r>
      <w:r w:rsidR="0098305C" w:rsidRPr="0098305C">
        <w:rPr>
          <w:rFonts w:ascii="Times New Roman" w:hAnsi="Times New Roman"/>
          <w:sz w:val="20"/>
          <w:szCs w:val="20"/>
        </w:rPr>
        <w:t xml:space="preserve">as for </w:t>
      </w:r>
      <w:r w:rsidR="00461842">
        <w:rPr>
          <w:rFonts w:ascii="Times New Roman" w:hAnsi="Times New Roman"/>
          <w:sz w:val="20"/>
          <w:szCs w:val="20"/>
        </w:rPr>
        <w:t>other</w:t>
      </w:r>
      <w:r w:rsidR="0098305C" w:rsidRPr="0098305C">
        <w:rPr>
          <w:rFonts w:ascii="Times New Roman" w:hAnsi="Times New Roman"/>
          <w:sz w:val="20"/>
          <w:szCs w:val="20"/>
        </w:rPr>
        <w:t xml:space="preserve"> </w:t>
      </w:r>
      <w:r w:rsidR="00461842">
        <w:rPr>
          <w:rFonts w:ascii="Times New Roman" w:hAnsi="Times New Roman"/>
          <w:sz w:val="20"/>
          <w:szCs w:val="20"/>
        </w:rPr>
        <w:t xml:space="preserve">number of </w:t>
      </w:r>
      <w:r w:rsidR="0098305C" w:rsidRPr="0098305C">
        <w:rPr>
          <w:rFonts w:ascii="Times New Roman" w:hAnsi="Times New Roman"/>
          <w:sz w:val="20"/>
          <w:szCs w:val="20"/>
        </w:rPr>
        <w:t xml:space="preserve">RX beam sweeping factor </w:t>
      </w:r>
      <w:r w:rsidR="00461842">
        <w:rPr>
          <w:rFonts w:ascii="Times New Roman" w:hAnsi="Times New Roman"/>
          <w:sz w:val="20"/>
          <w:szCs w:val="20"/>
        </w:rPr>
        <w:t xml:space="preserve">N </w:t>
      </w:r>
      <w:r w:rsidR="0098305C" w:rsidRPr="0098305C">
        <w:rPr>
          <w:rFonts w:ascii="Times New Roman" w:hAnsi="Times New Roman"/>
          <w:sz w:val="20"/>
          <w:szCs w:val="20"/>
        </w:rPr>
        <w:t>can be left to UE implementation</w:t>
      </w:r>
      <w:r w:rsidR="00364E99">
        <w:rPr>
          <w:rFonts w:ascii="Times New Roman" w:hAnsi="Times New Roman"/>
          <w:sz w:val="20"/>
          <w:szCs w:val="20"/>
        </w:rPr>
        <w:t>.</w:t>
      </w:r>
      <w:r w:rsidR="00461842">
        <w:rPr>
          <w:rFonts w:ascii="Times New Roman" w:hAnsi="Times New Roman"/>
          <w:sz w:val="20"/>
          <w:szCs w:val="20"/>
        </w:rPr>
        <w:t xml:space="preserve"> </w:t>
      </w:r>
      <w:r w:rsidR="003F6CFE" w:rsidRPr="003F6CFE">
        <w:rPr>
          <w:rFonts w:ascii="Times New Roman" w:hAnsi="Times New Roman"/>
          <w:sz w:val="20"/>
          <w:szCs w:val="20"/>
        </w:rPr>
        <w:t xml:space="preserve">The corner case refers to the case that N is reduced to N/2, i.e., 4, which corresponding to the following </w:t>
      </w:r>
      <w:r w:rsidR="00C675A6">
        <w:rPr>
          <w:rFonts w:ascii="Times New Roman" w:hAnsi="Times New Roman" w:hint="eastAsia"/>
          <w:sz w:val="20"/>
          <w:szCs w:val="20"/>
        </w:rPr>
        <w:t>ideal</w:t>
      </w:r>
      <w:r w:rsidR="00C675A6">
        <w:rPr>
          <w:rFonts w:ascii="Times New Roman" w:hAnsi="Times New Roman"/>
          <w:sz w:val="20"/>
          <w:szCs w:val="20"/>
        </w:rPr>
        <w:t xml:space="preserve"> </w:t>
      </w:r>
      <w:r w:rsidR="003F6CFE" w:rsidRPr="003F6CFE">
        <w:rPr>
          <w:rFonts w:ascii="Times New Roman" w:hAnsi="Times New Roman"/>
          <w:sz w:val="20"/>
          <w:szCs w:val="20"/>
        </w:rPr>
        <w:t>condition: the spherical coverage due to panel 1 and panle2 are purely non-overlapped, and each panel can cover half of the fully beam directions.</w:t>
      </w:r>
      <w:r w:rsidR="003F6CFE">
        <w:rPr>
          <w:rFonts w:ascii="Times New Roman" w:hAnsi="Times New Roman"/>
          <w:sz w:val="20"/>
          <w:szCs w:val="20"/>
        </w:rPr>
        <w:t xml:space="preserve"> </w:t>
      </w:r>
      <w:r w:rsidR="00C968E1">
        <w:rPr>
          <w:rFonts w:ascii="Times New Roman" w:hAnsi="Times New Roman"/>
          <w:sz w:val="20"/>
          <w:szCs w:val="20"/>
        </w:rPr>
        <w:t xml:space="preserve">Considering that N/2 is the best </w:t>
      </w:r>
      <w:r w:rsidR="00C675A6">
        <w:rPr>
          <w:rFonts w:ascii="Times New Roman" w:hAnsi="Times New Roman" w:hint="eastAsia"/>
          <w:sz w:val="20"/>
          <w:szCs w:val="20"/>
        </w:rPr>
        <w:t>reduce</w:t>
      </w:r>
      <w:r w:rsidR="00C675A6">
        <w:rPr>
          <w:rFonts w:ascii="Times New Roman" w:hAnsi="Times New Roman"/>
          <w:sz w:val="20"/>
          <w:szCs w:val="20"/>
        </w:rPr>
        <w:t xml:space="preserve">d </w:t>
      </w:r>
      <w:r w:rsidR="00C968E1">
        <w:rPr>
          <w:rFonts w:ascii="Times New Roman" w:hAnsi="Times New Roman"/>
          <w:sz w:val="20"/>
          <w:szCs w:val="20"/>
        </w:rPr>
        <w:t xml:space="preserve">value, </w:t>
      </w:r>
      <w:r w:rsidR="00C675A6">
        <w:rPr>
          <w:rFonts w:ascii="Times New Roman" w:hAnsi="Times New Roman"/>
          <w:sz w:val="20"/>
          <w:szCs w:val="20"/>
        </w:rPr>
        <w:t xml:space="preserve">i.e., </w:t>
      </w:r>
      <w:r w:rsidR="00C968E1">
        <w:rPr>
          <w:rFonts w:ascii="Times New Roman" w:hAnsi="Times New Roman"/>
          <w:sz w:val="20"/>
          <w:szCs w:val="20"/>
        </w:rPr>
        <w:t xml:space="preserve">the minimum </w:t>
      </w:r>
      <w:r w:rsidR="00070B06">
        <w:rPr>
          <w:rFonts w:ascii="Times New Roman" w:hAnsi="Times New Roman"/>
          <w:sz w:val="20"/>
          <w:szCs w:val="20"/>
        </w:rPr>
        <w:t xml:space="preserve">number of </w:t>
      </w:r>
      <w:r w:rsidR="00C675A6">
        <w:rPr>
          <w:rFonts w:ascii="Times New Roman" w:hAnsi="Times New Roman"/>
          <w:sz w:val="20"/>
          <w:szCs w:val="20"/>
        </w:rPr>
        <w:t>beam sweeping factor</w:t>
      </w:r>
      <w:r w:rsidR="00C675A6">
        <w:rPr>
          <w:rFonts w:ascii="Times New Roman" w:hAnsi="Times New Roman"/>
          <w:sz w:val="20"/>
          <w:szCs w:val="20"/>
        </w:rPr>
        <w:t xml:space="preserve"> </w:t>
      </w:r>
      <w:r w:rsidR="00070B06">
        <w:rPr>
          <w:rFonts w:ascii="Times New Roman" w:hAnsi="Times New Roman"/>
          <w:sz w:val="20"/>
          <w:szCs w:val="20"/>
        </w:rPr>
        <w:t>N</w:t>
      </w:r>
      <w:r w:rsidR="00C675A6">
        <w:rPr>
          <w:rFonts w:ascii="Times New Roman" w:hAnsi="Times New Roman"/>
          <w:sz w:val="20"/>
          <w:szCs w:val="20"/>
        </w:rPr>
        <w:t>. Then,</w:t>
      </w:r>
      <w:r w:rsidR="00070B06">
        <w:rPr>
          <w:rFonts w:ascii="Times New Roman" w:hAnsi="Times New Roman"/>
          <w:sz w:val="20"/>
          <w:szCs w:val="20"/>
        </w:rPr>
        <w:t xml:space="preserve"> </w:t>
      </w:r>
      <w:r w:rsidR="00C675A6">
        <w:rPr>
          <w:rFonts w:ascii="Times New Roman" w:hAnsi="Times New Roman"/>
          <w:sz w:val="20"/>
          <w:szCs w:val="20"/>
        </w:rPr>
        <w:t>if the signaling is needed, RAN</w:t>
      </w:r>
      <w:r w:rsidR="00070B06">
        <w:rPr>
          <w:rFonts w:ascii="Times New Roman" w:hAnsi="Times New Roman"/>
          <w:sz w:val="20"/>
          <w:szCs w:val="20"/>
        </w:rPr>
        <w:t xml:space="preserve">4 </w:t>
      </w:r>
      <w:r w:rsidR="00C675A6">
        <w:rPr>
          <w:rFonts w:ascii="Times New Roman" w:hAnsi="Times New Roman"/>
          <w:sz w:val="20"/>
          <w:szCs w:val="20"/>
        </w:rPr>
        <w:t xml:space="preserve">can </w:t>
      </w:r>
      <w:r w:rsidR="00070B06">
        <w:rPr>
          <w:rFonts w:ascii="Times New Roman" w:hAnsi="Times New Roman"/>
          <w:sz w:val="20"/>
          <w:szCs w:val="20"/>
        </w:rPr>
        <w:t xml:space="preserve">define a capability parameter to indicate the minimum </w:t>
      </w:r>
      <w:r w:rsidR="001A7D7F">
        <w:rPr>
          <w:rFonts w:ascii="Times New Roman" w:hAnsi="Times New Roman"/>
          <w:sz w:val="20"/>
          <w:szCs w:val="20"/>
        </w:rPr>
        <w:t xml:space="preserve">number </w:t>
      </w:r>
      <w:r w:rsidR="00070B06">
        <w:rPr>
          <w:rFonts w:ascii="Times New Roman" w:hAnsi="Times New Roman"/>
          <w:sz w:val="20"/>
          <w:szCs w:val="20"/>
        </w:rPr>
        <w:t xml:space="preserve">of beam sweeping </w:t>
      </w:r>
      <w:r w:rsidR="001A7D7F">
        <w:rPr>
          <w:rFonts w:ascii="Times New Roman" w:hAnsi="Times New Roman"/>
          <w:sz w:val="20"/>
          <w:szCs w:val="20"/>
        </w:rPr>
        <w:t xml:space="preserve">factor N </w:t>
      </w:r>
      <w:r w:rsidR="00070B06">
        <w:rPr>
          <w:rFonts w:ascii="Times New Roman" w:hAnsi="Times New Roman"/>
          <w:sz w:val="20"/>
          <w:szCs w:val="20"/>
        </w:rPr>
        <w:t xml:space="preserve">for simultaneous reception </w:t>
      </w:r>
    </w:p>
    <w:p w14:paraId="4FC48C96" w14:textId="6CB4382A" w:rsidR="00F65502" w:rsidRPr="001A7D7F" w:rsidRDefault="00F65502" w:rsidP="001A7D7F">
      <w:pPr>
        <w:pStyle w:val="a0"/>
        <w:ind w:firstLineChars="200" w:firstLine="402"/>
        <w:rPr>
          <w:rFonts w:ascii="Times New Roman" w:hAnsi="Times New Roman" w:cs="Times New Roman"/>
          <w:b/>
          <w:sz w:val="20"/>
          <w:szCs w:val="20"/>
          <w:lang w:val="sv-SE"/>
        </w:rPr>
      </w:pPr>
      <w:r w:rsidRPr="001A7D7F">
        <w:rPr>
          <w:rFonts w:ascii="Times New Roman" w:hAnsi="Times New Roman" w:cs="Times New Roman"/>
          <w:b/>
          <w:sz w:val="20"/>
          <w:szCs w:val="20"/>
          <w:lang w:val="sv-SE"/>
        </w:rPr>
        <w:fldChar w:fldCharType="begin"/>
      </w:r>
      <w:r w:rsidRPr="001A7D7F">
        <w:rPr>
          <w:rFonts w:ascii="Times New Roman" w:hAnsi="Times New Roman" w:cs="Times New Roman"/>
          <w:b/>
          <w:sz w:val="20"/>
          <w:szCs w:val="20"/>
          <w:lang w:val="sv-SE"/>
        </w:rPr>
        <w:instrText xml:space="preserve"> REF _Ref131161151 \w \h  \* MERGEFORMAT </w:instrText>
      </w:r>
      <w:r w:rsidRPr="001A7D7F">
        <w:rPr>
          <w:rFonts w:ascii="Times New Roman" w:hAnsi="Times New Roman" w:cs="Times New Roman"/>
          <w:b/>
          <w:sz w:val="20"/>
          <w:szCs w:val="20"/>
          <w:lang w:val="sv-SE"/>
        </w:rPr>
      </w:r>
      <w:r w:rsidRPr="001A7D7F">
        <w:rPr>
          <w:rFonts w:ascii="Times New Roman" w:hAnsi="Times New Roman" w:cs="Times New Roman"/>
          <w:b/>
          <w:sz w:val="20"/>
          <w:szCs w:val="20"/>
          <w:lang w:val="sv-SE"/>
        </w:rPr>
        <w:fldChar w:fldCharType="separate"/>
      </w:r>
      <w:r w:rsidRPr="001A7D7F">
        <w:rPr>
          <w:rFonts w:ascii="Times New Roman" w:hAnsi="Times New Roman" w:cs="Times New Roman"/>
          <w:b/>
          <w:sz w:val="20"/>
          <w:szCs w:val="20"/>
          <w:lang w:val="sv-SE"/>
        </w:rPr>
        <w:t>Proposal 2:</w:t>
      </w:r>
      <w:r w:rsidRPr="001A7D7F">
        <w:rPr>
          <w:rFonts w:ascii="Times New Roman" w:hAnsi="Times New Roman" w:cs="Times New Roman"/>
          <w:b/>
          <w:sz w:val="20"/>
          <w:szCs w:val="20"/>
          <w:lang w:val="sv-SE"/>
        </w:rPr>
        <w:fldChar w:fldCharType="end"/>
      </w:r>
      <w:r w:rsidRPr="001A7D7F">
        <w:rPr>
          <w:rFonts w:ascii="Times New Roman" w:hAnsi="Times New Roman" w:cs="Times New Roman"/>
          <w:b/>
          <w:sz w:val="20"/>
          <w:szCs w:val="20"/>
          <w:lang w:val="sv-SE"/>
        </w:rPr>
        <w:fldChar w:fldCharType="begin"/>
      </w:r>
      <w:r w:rsidRPr="001A7D7F">
        <w:rPr>
          <w:rFonts w:ascii="Times New Roman" w:hAnsi="Times New Roman" w:cs="Times New Roman"/>
          <w:b/>
          <w:sz w:val="20"/>
          <w:szCs w:val="20"/>
          <w:lang w:val="sv-SE"/>
        </w:rPr>
        <w:instrText xml:space="preserve"> REF _Ref131161151 \h  \* MERGEFORMAT </w:instrText>
      </w:r>
      <w:r w:rsidRPr="001A7D7F">
        <w:rPr>
          <w:rFonts w:ascii="Times New Roman" w:hAnsi="Times New Roman" w:cs="Times New Roman"/>
          <w:b/>
          <w:sz w:val="20"/>
          <w:szCs w:val="20"/>
          <w:lang w:val="sv-SE"/>
        </w:rPr>
      </w:r>
      <w:r w:rsidRPr="001A7D7F">
        <w:rPr>
          <w:rFonts w:ascii="Times New Roman" w:hAnsi="Times New Roman" w:cs="Times New Roman"/>
          <w:b/>
          <w:sz w:val="20"/>
          <w:szCs w:val="20"/>
          <w:lang w:val="sv-SE"/>
        </w:rPr>
        <w:fldChar w:fldCharType="separate"/>
      </w:r>
      <w:r w:rsidRPr="001A7D7F">
        <w:rPr>
          <w:rFonts w:ascii="Times New Roman" w:hAnsi="Times New Roman" w:cs="Times New Roman"/>
          <w:b/>
          <w:sz w:val="20"/>
          <w:szCs w:val="20"/>
          <w:lang w:val="sv-SE"/>
        </w:rPr>
        <w:t xml:space="preserve">Introduce optional </w:t>
      </w:r>
      <w:r w:rsidR="00C968E1" w:rsidRPr="001A7D7F">
        <w:rPr>
          <w:rFonts w:ascii="Times New Roman" w:hAnsi="Times New Roman" w:cs="Times New Roman"/>
          <w:b/>
          <w:sz w:val="20"/>
          <w:szCs w:val="20"/>
          <w:lang w:val="sv-SE"/>
        </w:rPr>
        <w:t xml:space="preserve">capability </w:t>
      </w:r>
      <w:r w:rsidRPr="001A7D7F">
        <w:rPr>
          <w:rFonts w:ascii="Times New Roman" w:hAnsi="Times New Roman" w:cs="Times New Roman"/>
          <w:b/>
          <w:sz w:val="20"/>
          <w:szCs w:val="20"/>
          <w:lang w:val="sv-SE"/>
        </w:rPr>
        <w:t>signaling for the UE to indicate beam sweeping scaling factor.</w:t>
      </w:r>
      <w:r w:rsidRPr="001A7D7F">
        <w:rPr>
          <w:rFonts w:ascii="Times New Roman" w:hAnsi="Times New Roman" w:cs="Times New Roman"/>
          <w:b/>
          <w:sz w:val="20"/>
          <w:szCs w:val="20"/>
          <w:lang w:val="sv-SE"/>
        </w:rPr>
        <w:fldChar w:fldCharType="end"/>
      </w:r>
    </w:p>
    <w:p w14:paraId="58DB9047" w14:textId="2DD79AEA" w:rsidR="00C968E1" w:rsidRPr="00F65502" w:rsidRDefault="001A7D7F" w:rsidP="001A7D7F">
      <w:pPr>
        <w:pStyle w:val="a0"/>
        <w:ind w:firstLineChars="200" w:firstLine="402"/>
        <w:rPr>
          <w:rFonts w:ascii="Times New Roman" w:hAnsi="Times New Roman" w:cs="Times New Roman"/>
          <w:b/>
          <w:sz w:val="20"/>
          <w:szCs w:val="20"/>
          <w:lang w:val="sv-SE"/>
        </w:rPr>
      </w:pPr>
      <w:r w:rsidRPr="001A7D7F">
        <w:rPr>
          <w:rFonts w:ascii="Times New Roman" w:hAnsi="Times New Roman" w:cs="Times New Roman"/>
          <w:b/>
          <w:sz w:val="20"/>
          <w:szCs w:val="20"/>
          <w:lang w:val="sv-SE"/>
        </w:rPr>
        <w:lastRenderedPageBreak/>
        <w:t xml:space="preserve">Proposal 3: </w:t>
      </w:r>
      <w:r>
        <w:rPr>
          <w:rFonts w:ascii="Times New Roman" w:hAnsi="Times New Roman" w:cs="Times New Roman"/>
          <w:b/>
          <w:sz w:val="20"/>
          <w:szCs w:val="20"/>
          <w:lang w:val="sv-SE"/>
        </w:rPr>
        <w:t>RAN</w:t>
      </w:r>
      <w:r w:rsidRPr="001A7D7F">
        <w:rPr>
          <w:rFonts w:ascii="Times New Roman" w:hAnsi="Times New Roman" w:cs="Times New Roman"/>
          <w:b/>
          <w:sz w:val="20"/>
          <w:szCs w:val="20"/>
          <w:lang w:val="sv-SE"/>
        </w:rPr>
        <w:t>4</w:t>
      </w:r>
      <w:r>
        <w:rPr>
          <w:rFonts w:ascii="Times New Roman" w:hAnsi="Times New Roman" w:cs="Times New Roman"/>
          <w:b/>
          <w:sz w:val="20"/>
          <w:szCs w:val="20"/>
          <w:lang w:val="sv-SE"/>
        </w:rPr>
        <w:t xml:space="preserve"> to</w:t>
      </w:r>
      <w:r w:rsidRPr="001A7D7F">
        <w:rPr>
          <w:rFonts w:ascii="Times New Roman" w:hAnsi="Times New Roman" w:cs="Times New Roman"/>
          <w:b/>
          <w:sz w:val="20"/>
          <w:szCs w:val="20"/>
          <w:lang w:val="sv-SE"/>
        </w:rPr>
        <w:t xml:space="preserve"> define a capability parameter to indicate the minimum number of beam sweeping factor N for simultaneous reception</w:t>
      </w:r>
      <w:r>
        <w:rPr>
          <w:rFonts w:ascii="Times New Roman" w:hAnsi="Times New Roman" w:cs="Times New Roman"/>
          <w:b/>
          <w:sz w:val="20"/>
          <w:szCs w:val="20"/>
          <w:lang w:val="sv-SE"/>
        </w:rPr>
        <w:t xml:space="preserve"> if signaling is needed</w:t>
      </w:r>
    </w:p>
    <w:p w14:paraId="2AD3E360" w14:textId="77777777" w:rsidR="00F65502" w:rsidRPr="001B5A20" w:rsidRDefault="00F65502" w:rsidP="003F6CFE">
      <w:pPr>
        <w:rPr>
          <w:rFonts w:ascii="Times New Roman" w:hAnsi="Times New Roman"/>
          <w:sz w:val="20"/>
          <w:szCs w:val="20"/>
          <w:lang w:val="sv-SE"/>
        </w:rPr>
      </w:pPr>
    </w:p>
    <w:p w14:paraId="70B7CBD7" w14:textId="77777777" w:rsidR="003F6CFE" w:rsidRDefault="003F6CFE" w:rsidP="003F6CFE">
      <w:pPr>
        <w:pStyle w:val="a0"/>
        <w:jc w:val="center"/>
        <w:rPr>
          <w:lang w:val="sv-SE"/>
        </w:rPr>
      </w:pPr>
      <w:r>
        <w:rPr>
          <w:rFonts w:hint="eastAsia"/>
          <w:noProof/>
        </w:rPr>
        <w:drawing>
          <wp:inline distT="0" distB="0" distL="0" distR="0" wp14:anchorId="559653CB" wp14:editId="031984CA">
            <wp:extent cx="1788970" cy="959303"/>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OA.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93933" cy="961964"/>
                    </a:xfrm>
                    <a:prstGeom prst="rect">
                      <a:avLst/>
                    </a:prstGeom>
                  </pic:spPr>
                </pic:pic>
              </a:graphicData>
            </a:graphic>
          </wp:inline>
        </w:drawing>
      </w:r>
    </w:p>
    <w:p w14:paraId="5613EDCA" w14:textId="48124665" w:rsidR="003F6CFE" w:rsidRDefault="003F6CFE" w:rsidP="003F6CFE">
      <w:pPr>
        <w:pStyle w:val="a0"/>
        <w:jc w:val="center"/>
        <w:rPr>
          <w:rFonts w:ascii="Times New Roman" w:hAnsi="Times New Roman" w:cs="Times New Roman"/>
          <w:sz w:val="18"/>
          <w:szCs w:val="18"/>
          <w:lang w:val="sv-SE"/>
        </w:rPr>
      </w:pPr>
      <w:r w:rsidRPr="00E336FF">
        <w:rPr>
          <w:rFonts w:ascii="Times New Roman" w:hAnsi="Times New Roman" w:cs="Times New Roman"/>
          <w:sz w:val="18"/>
          <w:szCs w:val="18"/>
          <w:lang w:val="sv-SE"/>
        </w:rPr>
        <w:t xml:space="preserve">Figure </w:t>
      </w:r>
      <w:r>
        <w:rPr>
          <w:rFonts w:ascii="Times New Roman" w:hAnsi="Times New Roman" w:cs="Times New Roman"/>
          <w:sz w:val="18"/>
          <w:szCs w:val="18"/>
          <w:lang w:val="sv-SE"/>
        </w:rPr>
        <w:t>1</w:t>
      </w:r>
      <w:r w:rsidRPr="00E336FF">
        <w:rPr>
          <w:rFonts w:ascii="Times New Roman" w:hAnsi="Times New Roman" w:cs="Times New Roman"/>
          <w:sz w:val="18"/>
          <w:szCs w:val="18"/>
          <w:lang w:val="sv-SE"/>
        </w:rPr>
        <w:t xml:space="preserve"> The </w:t>
      </w:r>
      <w:r>
        <w:rPr>
          <w:rFonts w:ascii="Times New Roman" w:hAnsi="Times New Roman" w:cs="Times New Roman"/>
          <w:sz w:val="18"/>
          <w:szCs w:val="18"/>
          <w:lang w:val="sv-SE"/>
        </w:rPr>
        <w:t>c</w:t>
      </w:r>
      <w:r>
        <w:rPr>
          <w:rFonts w:ascii="Times New Roman" w:hAnsi="Times New Roman" w:cs="Times New Roman" w:hint="eastAsia"/>
          <w:sz w:val="18"/>
          <w:szCs w:val="18"/>
          <w:lang w:val="sv-SE"/>
        </w:rPr>
        <w:t>orner</w:t>
      </w:r>
      <w:r w:rsidRPr="00E336FF">
        <w:rPr>
          <w:rFonts w:ascii="Times New Roman" w:hAnsi="Times New Roman" w:cs="Times New Roman"/>
          <w:sz w:val="18"/>
          <w:szCs w:val="18"/>
          <w:lang w:val="sv-SE"/>
        </w:rPr>
        <w:t xml:space="preserve"> </w:t>
      </w:r>
      <w:r>
        <w:rPr>
          <w:rFonts w:ascii="Times New Roman" w:hAnsi="Times New Roman" w:cs="Times New Roman" w:hint="eastAsia"/>
          <w:sz w:val="18"/>
          <w:szCs w:val="18"/>
          <w:lang w:val="sv-SE"/>
        </w:rPr>
        <w:t>case</w:t>
      </w:r>
      <w:r>
        <w:rPr>
          <w:rFonts w:ascii="Times New Roman" w:hAnsi="Times New Roman" w:cs="Times New Roman"/>
          <w:sz w:val="18"/>
          <w:szCs w:val="18"/>
          <w:lang w:val="sv-SE"/>
        </w:rPr>
        <w:t xml:space="preserve"> </w:t>
      </w:r>
      <w:r w:rsidRPr="00E336FF">
        <w:rPr>
          <w:rFonts w:ascii="Times New Roman" w:hAnsi="Times New Roman" w:cs="Times New Roman"/>
          <w:sz w:val="18"/>
          <w:szCs w:val="18"/>
          <w:lang w:val="sv-SE"/>
        </w:rPr>
        <w:t>for N reduction</w:t>
      </w:r>
    </w:p>
    <w:p w14:paraId="768873D7" w14:textId="3CE2008C" w:rsidR="00D7636F" w:rsidRDefault="00A810F1" w:rsidP="00262DEB">
      <w:pPr>
        <w:pStyle w:val="2"/>
        <w:numPr>
          <w:ilvl w:val="1"/>
          <w:numId w:val="2"/>
        </w:numPr>
      </w:pPr>
      <w:r w:rsidRPr="00A810F1">
        <w:t>Group based beam reporting (GBBR) requirements</w:t>
      </w:r>
    </w:p>
    <w:p w14:paraId="5914EA52" w14:textId="3F9900FD" w:rsidR="00262DEB" w:rsidRDefault="00262DEB" w:rsidP="00262DEB">
      <w:pPr>
        <w:rPr>
          <w:rFonts w:ascii="Times New Roman" w:hAnsi="Times New Roman" w:cs="Times New Roman"/>
          <w:b/>
          <w:bCs/>
          <w:i/>
          <w:iCs/>
          <w:szCs w:val="24"/>
          <w:u w:val="single"/>
        </w:rPr>
      </w:pPr>
      <w:r w:rsidRPr="00262DEB">
        <w:rPr>
          <w:rFonts w:ascii="Times New Roman" w:hAnsi="Times New Roman" w:cs="Times New Roman"/>
          <w:b/>
          <w:bCs/>
          <w:i/>
          <w:iCs/>
          <w:szCs w:val="24"/>
          <w:u w:val="single"/>
        </w:rPr>
        <w:t>Issue 1-3-2-1: How to perform measurement. That means the measurement delay required for GBBR (i.e., measurement delay for beam pair)</w:t>
      </w:r>
    </w:p>
    <w:tbl>
      <w:tblPr>
        <w:tblStyle w:val="ab"/>
        <w:tblW w:w="0" w:type="auto"/>
        <w:tblLook w:val="04A0" w:firstRow="1" w:lastRow="0" w:firstColumn="1" w:lastColumn="0" w:noHBand="0" w:noVBand="1"/>
      </w:tblPr>
      <w:tblGrid>
        <w:gridCol w:w="9736"/>
      </w:tblGrid>
      <w:tr w:rsidR="00262DEB" w14:paraId="604865A5" w14:textId="77777777" w:rsidTr="00262DEB">
        <w:tc>
          <w:tcPr>
            <w:tcW w:w="9736" w:type="dxa"/>
          </w:tcPr>
          <w:p w14:paraId="2CC6A094" w14:textId="77777777" w:rsidR="00262DEB" w:rsidRPr="00CF1252" w:rsidRDefault="00262DEB" w:rsidP="00262DEB">
            <w:pPr>
              <w:rPr>
                <w:bCs/>
                <w:i/>
                <w:iCs/>
                <w:szCs w:val="24"/>
              </w:rPr>
            </w:pPr>
            <w:r w:rsidRPr="00CF1252">
              <w:rPr>
                <w:bCs/>
                <w:i/>
                <w:iCs/>
                <w:szCs w:val="24"/>
              </w:rPr>
              <w:t>Issue 1-3-2-1: How to perform measurement. That means the measurement delay required for GBBR (i.e., measurement delay for beam pair)</w:t>
            </w:r>
          </w:p>
          <w:p w14:paraId="5B0B146C" w14:textId="77777777" w:rsidR="00262DEB" w:rsidRPr="00CF1252" w:rsidRDefault="00262DEB" w:rsidP="00262DEB">
            <w:pPr>
              <w:pStyle w:val="a9"/>
              <w:numPr>
                <w:ilvl w:val="0"/>
                <w:numId w:val="25"/>
              </w:numPr>
              <w:ind w:firstLineChars="0"/>
              <w:rPr>
                <w:rFonts w:eastAsia="Yu Mincho"/>
                <w:bCs/>
                <w:i/>
                <w:iCs/>
                <w:szCs w:val="24"/>
                <w:lang w:eastAsia="zh-CN"/>
              </w:rPr>
            </w:pPr>
            <w:r w:rsidRPr="00CF1252">
              <w:rPr>
                <w:rFonts w:eastAsia="Yu Mincho"/>
                <w:bCs/>
                <w:i/>
                <w:iCs/>
                <w:szCs w:val="24"/>
                <w:lang w:eastAsia="zh-CN"/>
              </w:rPr>
              <w:t>Option 1: Reuse legacy L1-RSRP delay as UE do not know which beams can be paired.</w:t>
            </w:r>
          </w:p>
          <w:p w14:paraId="58CA3461" w14:textId="49C2F8DD" w:rsidR="00262DEB" w:rsidRPr="00262DEB" w:rsidRDefault="00262DEB" w:rsidP="00262DEB">
            <w:pPr>
              <w:pStyle w:val="a9"/>
              <w:numPr>
                <w:ilvl w:val="0"/>
                <w:numId w:val="25"/>
              </w:numPr>
              <w:ind w:firstLineChars="0"/>
              <w:rPr>
                <w:rFonts w:eastAsia="Yu Mincho"/>
                <w:bCs/>
                <w:i/>
                <w:iCs/>
                <w:szCs w:val="24"/>
                <w:lang w:eastAsia="zh-CN"/>
              </w:rPr>
            </w:pPr>
            <w:r w:rsidRPr="00CF1252">
              <w:rPr>
                <w:rFonts w:eastAsia="Yu Mincho"/>
                <w:bCs/>
                <w:i/>
                <w:iCs/>
                <w:szCs w:val="24"/>
                <w:lang w:eastAsia="zh-CN"/>
              </w:rPr>
              <w:t xml:space="preserve">Option 2: Due to simultaneous reception measurement delay for beam pair can be enhanced for L1-RSRP </w:t>
            </w:r>
          </w:p>
        </w:tc>
      </w:tr>
    </w:tbl>
    <w:p w14:paraId="7759A88C" w14:textId="46064C28" w:rsidR="00262DEB" w:rsidRDefault="00423FD5" w:rsidP="00094191">
      <w:pPr>
        <w:ind w:firstLineChars="200" w:firstLine="400"/>
        <w:rPr>
          <w:rFonts w:ascii="Times New Roman" w:hAnsi="Times New Roman"/>
          <w:bCs/>
          <w:sz w:val="20"/>
          <w:szCs w:val="20"/>
          <w:lang w:val="sv-SE"/>
        </w:rPr>
      </w:pPr>
      <w:r>
        <w:rPr>
          <w:rFonts w:ascii="Times New Roman" w:hAnsi="Times New Roman" w:hint="eastAsia"/>
          <w:bCs/>
          <w:sz w:val="20"/>
          <w:szCs w:val="20"/>
          <w:lang w:val="sv-SE"/>
        </w:rPr>
        <w:t>T</w:t>
      </w:r>
      <w:r>
        <w:rPr>
          <w:rFonts w:ascii="Times New Roman" w:hAnsi="Times New Roman"/>
          <w:bCs/>
          <w:sz w:val="20"/>
          <w:szCs w:val="20"/>
          <w:lang w:val="sv-SE"/>
        </w:rPr>
        <w:t xml:space="preserve">he GBBR </w:t>
      </w:r>
      <w:r w:rsidR="009A246B">
        <w:rPr>
          <w:rFonts w:ascii="Times New Roman" w:hAnsi="Times New Roman"/>
          <w:bCs/>
          <w:sz w:val="20"/>
          <w:szCs w:val="20"/>
          <w:lang w:val="sv-SE"/>
        </w:rPr>
        <w:t>re</w:t>
      </w:r>
      <w:r>
        <w:rPr>
          <w:rFonts w:ascii="Times New Roman" w:hAnsi="Times New Roman"/>
          <w:bCs/>
          <w:sz w:val="20"/>
          <w:szCs w:val="20"/>
          <w:lang w:val="sv-SE"/>
        </w:rPr>
        <w:t>quirement is discussed in our other paper [</w:t>
      </w:r>
      <w:r w:rsidR="009A246B" w:rsidRPr="009A246B">
        <w:rPr>
          <w:rFonts w:ascii="Times New Roman" w:hAnsi="Times New Roman"/>
          <w:bCs/>
          <w:sz w:val="20"/>
          <w:szCs w:val="20"/>
          <w:lang w:val="sv-SE"/>
        </w:rPr>
        <w:t>R4-2309655</w:t>
      </w:r>
      <w:r>
        <w:rPr>
          <w:rFonts w:ascii="Times New Roman" w:hAnsi="Times New Roman"/>
          <w:bCs/>
          <w:sz w:val="20"/>
          <w:szCs w:val="20"/>
          <w:lang w:val="sv-SE"/>
        </w:rPr>
        <w:t>]</w:t>
      </w:r>
      <w:r w:rsidR="009A246B">
        <w:rPr>
          <w:rFonts w:ascii="Times New Roman" w:hAnsi="Times New Roman"/>
          <w:bCs/>
          <w:sz w:val="20"/>
          <w:szCs w:val="20"/>
          <w:lang w:val="sv-SE"/>
        </w:rPr>
        <w:t xml:space="preserve">, </w:t>
      </w:r>
      <w:r w:rsidR="00094191">
        <w:rPr>
          <w:rFonts w:ascii="Times New Roman" w:hAnsi="Times New Roman"/>
          <w:bCs/>
          <w:sz w:val="20"/>
          <w:szCs w:val="20"/>
          <w:lang w:val="sv-SE"/>
        </w:rPr>
        <w:t xml:space="preserve">actually, </w:t>
      </w:r>
      <w:r w:rsidR="009A246B">
        <w:rPr>
          <w:rFonts w:ascii="Times New Roman" w:hAnsi="Times New Roman"/>
          <w:bCs/>
          <w:sz w:val="20"/>
          <w:szCs w:val="20"/>
          <w:lang w:val="sv-SE"/>
        </w:rPr>
        <w:t xml:space="preserve">from our understanding, </w:t>
      </w:r>
      <w:r w:rsidR="00262DEB">
        <w:rPr>
          <w:rFonts w:ascii="Times New Roman" w:hAnsi="Times New Roman"/>
          <w:bCs/>
          <w:sz w:val="20"/>
          <w:szCs w:val="20"/>
          <w:lang w:val="sv-SE"/>
        </w:rPr>
        <w:t>the issue n</w:t>
      </w:r>
      <w:r w:rsidR="00262DEB" w:rsidRPr="00262DEB">
        <w:rPr>
          <w:rFonts w:ascii="Times New Roman" w:hAnsi="Times New Roman"/>
          <w:bCs/>
          <w:sz w:val="20"/>
          <w:szCs w:val="20"/>
          <w:lang w:val="sv-SE"/>
        </w:rPr>
        <w:t>eed classify different situations</w:t>
      </w:r>
      <w:r w:rsidR="00262DEB">
        <w:rPr>
          <w:rFonts w:ascii="Times New Roman" w:hAnsi="Times New Roman"/>
          <w:bCs/>
          <w:sz w:val="20"/>
          <w:szCs w:val="20"/>
          <w:lang w:val="sv-SE"/>
        </w:rPr>
        <w:t>:</w:t>
      </w:r>
      <w:r w:rsidR="00094191">
        <w:rPr>
          <w:rFonts w:ascii="Times New Roman" w:hAnsi="Times New Roman"/>
          <w:bCs/>
          <w:sz w:val="20"/>
          <w:szCs w:val="20"/>
          <w:lang w:val="sv-SE"/>
        </w:rPr>
        <w:t xml:space="preserve"> </w:t>
      </w:r>
      <w:r w:rsidR="003F7A53" w:rsidRPr="00094191">
        <w:rPr>
          <w:rFonts w:ascii="Times New Roman" w:hAnsi="Times New Roman"/>
          <w:bCs/>
          <w:sz w:val="20"/>
          <w:szCs w:val="20"/>
          <w:lang w:val="sv-SE"/>
        </w:rPr>
        <w:t xml:space="preserve">For non-overlapping RS resources, </w:t>
      </w:r>
      <w:r w:rsidR="00094191" w:rsidRPr="00094191">
        <w:rPr>
          <w:rFonts w:ascii="Times New Roman" w:hAnsi="Times New Roman"/>
          <w:bCs/>
          <w:sz w:val="20"/>
          <w:szCs w:val="20"/>
          <w:lang w:val="sv-SE"/>
        </w:rPr>
        <w:t xml:space="preserve">i.e, SSB+SSB, legacy L1-RSRP delay </w:t>
      </w:r>
      <w:r w:rsidR="00094191">
        <w:rPr>
          <w:rFonts w:ascii="Times New Roman" w:hAnsi="Times New Roman"/>
          <w:bCs/>
          <w:sz w:val="20"/>
          <w:szCs w:val="20"/>
          <w:lang w:val="sv-SE"/>
        </w:rPr>
        <w:t xml:space="preserve">can be applied, while </w:t>
      </w:r>
      <w:r w:rsidR="00262DEB" w:rsidRPr="00094191">
        <w:rPr>
          <w:rFonts w:ascii="Times New Roman" w:hAnsi="Times New Roman"/>
          <w:bCs/>
          <w:sz w:val="20"/>
          <w:szCs w:val="20"/>
          <w:lang w:val="sv-SE"/>
        </w:rPr>
        <w:t>for the overlapping/partial overlapping RS resources, the measurement delay for beam pair can be enhanced for L1-RSRP due to simultaneous reception.</w:t>
      </w:r>
      <w:r w:rsidR="001F70F8">
        <w:rPr>
          <w:rFonts w:ascii="Times New Roman" w:hAnsi="Times New Roman"/>
          <w:bCs/>
          <w:sz w:val="20"/>
          <w:szCs w:val="20"/>
          <w:lang w:val="sv-SE"/>
        </w:rPr>
        <w:t xml:space="preserve"> </w:t>
      </w:r>
      <w:r w:rsidR="00F844BA">
        <w:rPr>
          <w:rFonts w:ascii="Times New Roman" w:hAnsi="Times New Roman"/>
          <w:bCs/>
          <w:sz w:val="20"/>
          <w:szCs w:val="20"/>
          <w:lang w:val="sv-SE"/>
        </w:rPr>
        <w:t xml:space="preserve">For move on, </w:t>
      </w:r>
    </w:p>
    <w:p w14:paraId="3F0095CE" w14:textId="36BC3C93" w:rsidR="00094191" w:rsidRPr="00F65502" w:rsidRDefault="00094191" w:rsidP="00094191">
      <w:pPr>
        <w:pStyle w:val="a0"/>
        <w:ind w:firstLineChars="200" w:firstLine="402"/>
        <w:rPr>
          <w:rFonts w:ascii="Times New Roman" w:hAnsi="Times New Roman" w:cs="Times New Roman"/>
          <w:b/>
          <w:sz w:val="20"/>
          <w:szCs w:val="20"/>
          <w:lang w:val="sv-SE"/>
        </w:rPr>
      </w:pPr>
      <w:r w:rsidRPr="001A7D7F">
        <w:rPr>
          <w:rFonts w:ascii="Times New Roman" w:hAnsi="Times New Roman" w:cs="Times New Roman"/>
          <w:b/>
          <w:sz w:val="20"/>
          <w:szCs w:val="20"/>
          <w:lang w:val="sv-SE"/>
        </w:rPr>
        <w:t xml:space="preserve">Proposal </w:t>
      </w:r>
      <w:r>
        <w:rPr>
          <w:rFonts w:ascii="Times New Roman" w:hAnsi="Times New Roman" w:cs="Times New Roman"/>
          <w:b/>
          <w:sz w:val="20"/>
          <w:szCs w:val="20"/>
          <w:lang w:val="sv-SE"/>
        </w:rPr>
        <w:t>4</w:t>
      </w:r>
      <w:r w:rsidRPr="001A7D7F">
        <w:rPr>
          <w:rFonts w:ascii="Times New Roman" w:hAnsi="Times New Roman" w:cs="Times New Roman"/>
          <w:b/>
          <w:sz w:val="20"/>
          <w:szCs w:val="20"/>
          <w:lang w:val="sv-SE"/>
        </w:rPr>
        <w:t xml:space="preserve">: </w:t>
      </w:r>
      <w:r>
        <w:rPr>
          <w:rFonts w:ascii="Times New Roman" w:hAnsi="Times New Roman" w:cs="Times New Roman"/>
          <w:b/>
          <w:sz w:val="20"/>
          <w:szCs w:val="20"/>
          <w:lang w:val="sv-SE"/>
        </w:rPr>
        <w:t xml:space="preserve">Use </w:t>
      </w:r>
      <w:r w:rsidRPr="00094191">
        <w:rPr>
          <w:rFonts w:ascii="Times New Roman" w:hAnsi="Times New Roman" w:cs="Times New Roman"/>
          <w:b/>
          <w:sz w:val="20"/>
          <w:szCs w:val="20"/>
          <w:lang w:val="sv-SE"/>
        </w:rPr>
        <w:t>legacy L1-RSRP delay as baseline to define the measurement delay required for GBBR</w:t>
      </w:r>
    </w:p>
    <w:p w14:paraId="0EDEB6F9" w14:textId="77777777" w:rsidR="0061173C" w:rsidRDefault="00D7636F" w:rsidP="00FD230A">
      <w:pPr>
        <w:pStyle w:val="4"/>
        <w:keepLines/>
        <w:spacing w:before="120" w:after="180"/>
        <w:ind w:left="1418" w:hanging="1418"/>
        <w:rPr>
          <w:rFonts w:ascii="Arial" w:eastAsia="宋体" w:hAnsi="Arial"/>
          <w:b w:val="0"/>
          <w:bCs w:val="0"/>
          <w:sz w:val="13"/>
          <w:szCs w:val="20"/>
          <w:lang w:val="sv-SE" w:eastAsia="zh-CN"/>
        </w:rPr>
      </w:pPr>
      <w:r>
        <w:rPr>
          <w:rFonts w:ascii="Arial" w:eastAsia="宋体" w:hAnsi="Arial"/>
          <w:b w:val="0"/>
          <w:bCs w:val="0"/>
          <w:sz w:val="24"/>
          <w:szCs w:val="20"/>
          <w:lang w:val="sv-SE" w:eastAsia="zh-CN"/>
        </w:rPr>
        <w:t xml:space="preserve">2.1.2 </w:t>
      </w:r>
      <w:r w:rsidRPr="00D7636F">
        <w:rPr>
          <w:rFonts w:ascii="Arial" w:eastAsia="宋体" w:hAnsi="Arial"/>
          <w:b w:val="0"/>
          <w:bCs w:val="0"/>
          <w:sz w:val="24"/>
          <w:szCs w:val="20"/>
          <w:lang w:val="sv-SE" w:eastAsia="zh-CN"/>
        </w:rPr>
        <w:t>Sharing factor</w:t>
      </w:r>
      <w:r w:rsidR="00EB0697">
        <w:rPr>
          <w:rFonts w:ascii="Arial" w:eastAsia="宋体" w:hAnsi="Arial"/>
          <w:b w:val="0"/>
          <w:bCs w:val="0"/>
          <w:sz w:val="24"/>
          <w:szCs w:val="20"/>
          <w:lang w:val="sv-SE" w:eastAsia="zh-CN"/>
        </w:rPr>
        <w:t xml:space="preserve"> </w:t>
      </w:r>
      <w:r w:rsidR="00EB0697" w:rsidRPr="00EB0697">
        <w:rPr>
          <w:rFonts w:ascii="Arial" w:eastAsia="宋体" w:hAnsi="Arial"/>
          <w:b w:val="0"/>
          <w:bCs w:val="0"/>
          <w:sz w:val="24"/>
          <w:szCs w:val="20"/>
          <w:lang w:val="sv-SE" w:eastAsia="zh-CN"/>
        </w:rPr>
        <w:t>P</w:t>
      </w:r>
      <w:r w:rsidR="00EB0697" w:rsidRPr="00EB0697">
        <w:rPr>
          <w:rFonts w:ascii="Arial" w:eastAsia="宋体" w:hAnsi="Arial"/>
          <w:b w:val="0"/>
          <w:bCs w:val="0"/>
          <w:sz w:val="13"/>
          <w:szCs w:val="20"/>
          <w:lang w:val="sv-SE" w:eastAsia="zh-CN"/>
        </w:rPr>
        <w:t>sharing facto</w:t>
      </w:r>
      <w:r w:rsidR="00CE2E40">
        <w:rPr>
          <w:rFonts w:ascii="Arial" w:eastAsia="宋体" w:hAnsi="Arial"/>
          <w:b w:val="0"/>
          <w:bCs w:val="0"/>
          <w:sz w:val="13"/>
          <w:szCs w:val="20"/>
          <w:lang w:val="sv-SE" w:eastAsia="zh-CN"/>
        </w:rPr>
        <w:t>r</w:t>
      </w:r>
    </w:p>
    <w:p w14:paraId="111E2D8D" w14:textId="77777777" w:rsidR="00FD230A" w:rsidRPr="00CE2E40" w:rsidRDefault="00CE2E40" w:rsidP="00CE2E40">
      <w:pPr>
        <w:spacing w:after="120"/>
        <w:ind w:firstLineChars="200" w:firstLine="400"/>
        <w:rPr>
          <w:rFonts w:ascii="Times New Roman" w:eastAsia="宋体" w:hAnsi="Times New Roman" w:cs="Times New Roman"/>
          <w:color w:val="000000" w:themeColor="text1"/>
          <w:sz w:val="20"/>
          <w:szCs w:val="20"/>
        </w:rPr>
      </w:pPr>
      <w:r w:rsidRPr="00CE2E40">
        <w:rPr>
          <w:rFonts w:ascii="Times New Roman" w:hAnsi="Times New Roman" w:cs="Times New Roman"/>
          <w:sz w:val="20"/>
          <w:szCs w:val="20"/>
        </w:rPr>
        <w:t xml:space="preserve">Another impact on L1-RSRP measurement is </w:t>
      </w:r>
      <w:r w:rsidRPr="00CE2E40">
        <w:rPr>
          <w:rFonts w:ascii="Times New Roman" w:eastAsia="宋体" w:hAnsi="Times New Roman" w:cs="Times New Roman"/>
          <w:sz w:val="20"/>
          <w:szCs w:val="20"/>
        </w:rPr>
        <w:t>P</w:t>
      </w:r>
      <w:r w:rsidRPr="00CE2E40">
        <w:rPr>
          <w:rFonts w:ascii="Times New Roman" w:eastAsia="宋体" w:hAnsi="Times New Roman" w:cs="Times New Roman"/>
          <w:sz w:val="20"/>
          <w:szCs w:val="20"/>
          <w:vertAlign w:val="subscript"/>
        </w:rPr>
        <w:t>sharing factor</w:t>
      </w:r>
      <w:r w:rsidRPr="00CE2E40">
        <w:rPr>
          <w:rFonts w:ascii="Times New Roman" w:eastAsia="宋体" w:hAnsi="Times New Roman" w:cs="Times New Roman"/>
          <w:sz w:val="20"/>
          <w:szCs w:val="20"/>
        </w:rPr>
        <w:t>, which is to</w:t>
      </w:r>
      <w:r w:rsidRPr="00CE2E40">
        <w:rPr>
          <w:rFonts w:ascii="Times New Roman" w:hAnsi="Times New Roman" w:cs="Times New Roman"/>
          <w:sz w:val="20"/>
          <w:szCs w:val="20"/>
        </w:rPr>
        <w:t xml:space="preserve"> </w:t>
      </w:r>
      <w:r w:rsidRPr="00CE2E40">
        <w:rPr>
          <w:rFonts w:ascii="Times New Roman" w:eastAsia="宋体" w:hAnsi="Times New Roman" w:cs="Times New Roman"/>
          <w:sz w:val="20"/>
          <w:szCs w:val="20"/>
        </w:rPr>
        <w:t xml:space="preserve">determine the prioritization between L1 and L3 measurement when </w:t>
      </w:r>
      <w:r w:rsidRPr="00CE2E40">
        <w:rPr>
          <w:rFonts w:ascii="Times New Roman" w:hAnsi="Times New Roman" w:cs="Times New Roman"/>
          <w:sz w:val="20"/>
          <w:szCs w:val="20"/>
        </w:rPr>
        <w:t>collision ha</w:t>
      </w:r>
      <w:bookmarkStart w:id="6" w:name="_GoBack"/>
      <w:bookmarkEnd w:id="6"/>
      <w:r w:rsidRPr="00CE2E40">
        <w:rPr>
          <w:rFonts w:ascii="Times New Roman" w:hAnsi="Times New Roman" w:cs="Times New Roman"/>
          <w:sz w:val="20"/>
          <w:szCs w:val="20"/>
        </w:rPr>
        <w:t xml:space="preserve">ppens. In last meeting, it is agreed that </w:t>
      </w:r>
      <w:r w:rsidRPr="00CE2E40">
        <w:rPr>
          <w:rFonts w:ascii="Times New Roman" w:eastAsia="宋体" w:hAnsi="Times New Roman" w:cs="Times New Roman"/>
          <w:color w:val="000000" w:themeColor="text1"/>
          <w:sz w:val="20"/>
          <w:szCs w:val="20"/>
        </w:rPr>
        <w:t xml:space="preserve">simultaneous L3 and L1 measurements is not supported in this WI for multi-Rx, but the impact on scheduling restriction </w:t>
      </w:r>
      <w:r w:rsidR="00E71C91">
        <w:rPr>
          <w:rFonts w:ascii="Times New Roman" w:eastAsia="宋体" w:hAnsi="Times New Roman" w:cs="Times New Roman"/>
          <w:color w:val="000000" w:themeColor="text1"/>
          <w:sz w:val="20"/>
          <w:szCs w:val="20"/>
        </w:rPr>
        <w:t xml:space="preserve">for </w:t>
      </w:r>
      <w:r w:rsidRPr="00CE2E40">
        <w:rPr>
          <w:rFonts w:ascii="Times New Roman" w:eastAsia="宋体" w:hAnsi="Times New Roman" w:cs="Times New Roman"/>
          <w:color w:val="000000" w:themeColor="text1"/>
          <w:sz w:val="20"/>
          <w:szCs w:val="20"/>
        </w:rPr>
        <w:t xml:space="preserve">L3 measurements was not excluded. </w:t>
      </w:r>
      <w:r w:rsidRPr="00CE2E40">
        <w:rPr>
          <w:rFonts w:ascii="Times New Roman" w:hAnsi="Times New Roman" w:cs="Times New Roman"/>
          <w:sz w:val="20"/>
          <w:szCs w:val="20"/>
        </w:rPr>
        <w:t xml:space="preserve">Besides, </w:t>
      </w:r>
      <w:r w:rsidRPr="00CE2E40">
        <w:rPr>
          <w:rFonts w:ascii="Times New Roman" w:eastAsia="宋体" w:hAnsi="Times New Roman" w:cs="Times New Roman"/>
          <w:sz w:val="20"/>
          <w:szCs w:val="20"/>
        </w:rPr>
        <w:t xml:space="preserve">the </w:t>
      </w:r>
      <w:r w:rsidRPr="00CE2E40">
        <w:rPr>
          <w:rFonts w:ascii="Times New Roman" w:hAnsi="Times New Roman" w:cs="Times New Roman"/>
          <w:sz w:val="20"/>
          <w:szCs w:val="20"/>
        </w:rPr>
        <w:t>P</w:t>
      </w:r>
      <w:r w:rsidRPr="00CE2E40">
        <w:rPr>
          <w:rFonts w:ascii="Times New Roman" w:hAnsi="Times New Roman" w:cs="Times New Roman"/>
          <w:sz w:val="20"/>
          <w:szCs w:val="20"/>
          <w:vertAlign w:val="subscript"/>
        </w:rPr>
        <w:t>sharing factor</w:t>
      </w:r>
      <w:r w:rsidRPr="00CE2E40">
        <w:rPr>
          <w:rFonts w:ascii="Times New Roman" w:hAnsi="Times New Roman" w:cs="Times New Roman"/>
          <w:sz w:val="20"/>
          <w:szCs w:val="20"/>
        </w:rPr>
        <w:t xml:space="preserve"> is not relevant to multiple RX operation</w:t>
      </w:r>
      <w:r>
        <w:rPr>
          <w:rFonts w:ascii="Times New Roman" w:hAnsi="Times New Roman" w:cs="Times New Roman"/>
          <w:sz w:val="20"/>
          <w:szCs w:val="20"/>
        </w:rPr>
        <w:t>. We prefer that</w:t>
      </w:r>
    </w:p>
    <w:p w14:paraId="4DC62B73" w14:textId="6B23EE27" w:rsidR="00E54BC0" w:rsidRPr="00E54BC0" w:rsidRDefault="00CE2E40" w:rsidP="00E54BC0">
      <w:pPr>
        <w:ind w:firstLineChars="200" w:firstLine="402"/>
        <w:rPr>
          <w:rFonts w:ascii="Times New Roman" w:hAnsi="Times New Roman" w:cs="Times New Roman"/>
          <w:b/>
          <w:sz w:val="20"/>
          <w:szCs w:val="20"/>
        </w:rPr>
      </w:pPr>
      <w:r w:rsidRPr="00CE2E40">
        <w:rPr>
          <w:rFonts w:ascii="Times New Roman" w:hAnsi="Times New Roman" w:cs="Times New Roman"/>
          <w:b/>
          <w:sz w:val="20"/>
          <w:szCs w:val="20"/>
        </w:rPr>
        <w:t xml:space="preserve">Proposal </w:t>
      </w:r>
      <w:r w:rsidR="001B5A20">
        <w:rPr>
          <w:rFonts w:ascii="Times New Roman" w:hAnsi="Times New Roman" w:cs="Times New Roman"/>
          <w:b/>
          <w:sz w:val="20"/>
          <w:szCs w:val="20"/>
        </w:rPr>
        <w:t>5</w:t>
      </w:r>
      <w:r w:rsidRPr="00CE2E40">
        <w:rPr>
          <w:rFonts w:ascii="Times New Roman" w:hAnsi="Times New Roman" w:cs="Times New Roman"/>
          <w:b/>
          <w:sz w:val="20"/>
          <w:szCs w:val="20"/>
        </w:rPr>
        <w:t xml:space="preserve"> : The P</w:t>
      </w:r>
      <w:r w:rsidRPr="00CE2E40">
        <w:rPr>
          <w:rFonts w:ascii="Times New Roman" w:hAnsi="Times New Roman" w:cs="Times New Roman"/>
          <w:b/>
          <w:sz w:val="20"/>
          <w:szCs w:val="20"/>
          <w:vertAlign w:val="subscript"/>
        </w:rPr>
        <w:t>sharing factor</w:t>
      </w:r>
      <w:r w:rsidRPr="00CE2E40">
        <w:rPr>
          <w:rFonts w:ascii="Times New Roman" w:hAnsi="Times New Roman" w:cs="Times New Roman"/>
          <w:b/>
          <w:sz w:val="20"/>
          <w:szCs w:val="20"/>
        </w:rPr>
        <w:t xml:space="preserve"> should be kept, and the existing P</w:t>
      </w:r>
      <w:r w:rsidRPr="00CE2E40">
        <w:rPr>
          <w:rFonts w:ascii="Times New Roman" w:hAnsi="Times New Roman" w:cs="Times New Roman"/>
          <w:b/>
          <w:sz w:val="20"/>
          <w:szCs w:val="20"/>
          <w:vertAlign w:val="subscript"/>
        </w:rPr>
        <w:t xml:space="preserve">sharing factor  </w:t>
      </w:r>
      <w:r w:rsidRPr="00CE2E40">
        <w:rPr>
          <w:rFonts w:ascii="Times New Roman" w:hAnsi="Times New Roman" w:cs="Times New Roman"/>
          <w:b/>
          <w:sz w:val="20"/>
          <w:szCs w:val="20"/>
        </w:rPr>
        <w:t>definition can be re-used in Rel-18 multi-Rx WI.</w:t>
      </w:r>
    </w:p>
    <w:p w14:paraId="467DC194" w14:textId="77777777" w:rsidR="00AE6838" w:rsidRPr="00205981" w:rsidRDefault="00AE6838" w:rsidP="00FA1E91">
      <w:pPr>
        <w:pStyle w:val="1"/>
        <w:keepLines/>
        <w:numPr>
          <w:ilvl w:val="0"/>
          <w:numId w:val="0"/>
        </w:numPr>
        <w:pBdr>
          <w:top w:val="single" w:sz="12" w:space="3" w:color="auto"/>
        </w:pBdr>
        <w:overflowPunct w:val="0"/>
        <w:autoSpaceDE w:val="0"/>
        <w:autoSpaceDN w:val="0"/>
        <w:adjustRightInd w:val="0"/>
        <w:spacing w:after="180"/>
        <w:ind w:left="432" w:right="0" w:hanging="432"/>
        <w:textAlignment w:val="baseline"/>
        <w:rPr>
          <w:rFonts w:eastAsia="宋体"/>
          <w:sz w:val="36"/>
          <w:szCs w:val="36"/>
          <w:lang w:eastAsia="zh-CN"/>
        </w:rPr>
      </w:pPr>
      <w:r w:rsidRPr="00205981">
        <w:rPr>
          <w:rFonts w:eastAsia="宋体"/>
          <w:sz w:val="36"/>
          <w:szCs w:val="36"/>
          <w:lang w:eastAsia="zh-CN"/>
        </w:rPr>
        <w:t>3. Conclusion</w:t>
      </w:r>
    </w:p>
    <w:p w14:paraId="61782CB2" w14:textId="77777777" w:rsidR="00AE6838" w:rsidRDefault="00E54BC0" w:rsidP="00775220">
      <w:pPr>
        <w:pStyle w:val="a0"/>
        <w:spacing w:after="240"/>
        <w:rPr>
          <w:rFonts w:ascii="Times New Roman" w:hAnsi="Times New Roman" w:cs="Times New Roman"/>
          <w:b/>
          <w:i/>
          <w:lang w:val="en-GB"/>
        </w:rPr>
      </w:pPr>
      <w:r w:rsidRPr="00E54BC0">
        <w:rPr>
          <w:rFonts w:ascii="Times New Roman" w:eastAsia="宋体" w:hAnsi="Times New Roman" w:cs="Times New Roman"/>
          <w:sz w:val="20"/>
          <w:szCs w:val="20"/>
        </w:rPr>
        <w:t>In this contribution, we provided our viewpoints on the general aspects for FR2 multi-RX DL reception for this work item, accordingly the following observations and proposals are obtained</w:t>
      </w:r>
      <w:r>
        <w:rPr>
          <w:rFonts w:ascii="Times New Roman" w:hAnsi="Times New Roman" w:cs="Times New Roman"/>
          <w:b/>
          <w:i/>
          <w:lang w:val="en-GB"/>
        </w:rPr>
        <w:t>:</w:t>
      </w:r>
    </w:p>
    <w:p w14:paraId="1BD2FEDA" w14:textId="77777777" w:rsidR="001B5A20" w:rsidRPr="00BF44FD" w:rsidRDefault="001B5A20" w:rsidP="001B5A20">
      <w:pPr>
        <w:pStyle w:val="a0"/>
        <w:ind w:firstLineChars="200" w:firstLine="402"/>
        <w:rPr>
          <w:rFonts w:ascii="Times New Roman" w:hAnsi="Times New Roman" w:cs="Times New Roman"/>
          <w:b/>
          <w:sz w:val="20"/>
          <w:szCs w:val="20"/>
          <w:lang w:val="sv-SE"/>
        </w:rPr>
      </w:pPr>
      <w:r w:rsidRPr="00BF44FD">
        <w:rPr>
          <w:rFonts w:ascii="Times New Roman" w:hAnsi="Times New Roman" w:cs="Times New Roman"/>
          <w:b/>
          <w:sz w:val="20"/>
          <w:szCs w:val="20"/>
          <w:lang w:val="sv-SE"/>
        </w:rPr>
        <w:t>Proposal 1: RAN 4 not to consider beam sweeping factor reduction based on panel coverage information</w:t>
      </w:r>
    </w:p>
    <w:p w14:paraId="3F1B7E8C" w14:textId="77777777" w:rsidR="001B5A20" w:rsidRPr="001A7D7F" w:rsidRDefault="001B5A20" w:rsidP="001B5A20">
      <w:pPr>
        <w:pStyle w:val="a0"/>
        <w:ind w:firstLineChars="200" w:firstLine="402"/>
        <w:rPr>
          <w:rFonts w:ascii="Times New Roman" w:hAnsi="Times New Roman" w:cs="Times New Roman"/>
          <w:b/>
          <w:sz w:val="20"/>
          <w:szCs w:val="20"/>
          <w:lang w:val="sv-SE"/>
        </w:rPr>
      </w:pPr>
      <w:r w:rsidRPr="001A7D7F">
        <w:rPr>
          <w:rFonts w:ascii="Times New Roman" w:hAnsi="Times New Roman" w:cs="Times New Roman"/>
          <w:b/>
          <w:sz w:val="20"/>
          <w:szCs w:val="20"/>
          <w:lang w:val="sv-SE"/>
        </w:rPr>
        <w:fldChar w:fldCharType="begin"/>
      </w:r>
      <w:r w:rsidRPr="001A7D7F">
        <w:rPr>
          <w:rFonts w:ascii="Times New Roman" w:hAnsi="Times New Roman" w:cs="Times New Roman"/>
          <w:b/>
          <w:sz w:val="20"/>
          <w:szCs w:val="20"/>
          <w:lang w:val="sv-SE"/>
        </w:rPr>
        <w:instrText xml:space="preserve"> REF _Ref131161151 \w \h  \* MERGEFORMAT </w:instrText>
      </w:r>
      <w:r w:rsidRPr="001A7D7F">
        <w:rPr>
          <w:rFonts w:ascii="Times New Roman" w:hAnsi="Times New Roman" w:cs="Times New Roman"/>
          <w:b/>
          <w:sz w:val="20"/>
          <w:szCs w:val="20"/>
          <w:lang w:val="sv-SE"/>
        </w:rPr>
      </w:r>
      <w:r w:rsidRPr="001A7D7F">
        <w:rPr>
          <w:rFonts w:ascii="Times New Roman" w:hAnsi="Times New Roman" w:cs="Times New Roman"/>
          <w:b/>
          <w:sz w:val="20"/>
          <w:szCs w:val="20"/>
          <w:lang w:val="sv-SE"/>
        </w:rPr>
        <w:fldChar w:fldCharType="separate"/>
      </w:r>
      <w:r w:rsidRPr="001A7D7F">
        <w:rPr>
          <w:rFonts w:ascii="Times New Roman" w:hAnsi="Times New Roman" w:cs="Times New Roman"/>
          <w:b/>
          <w:sz w:val="20"/>
          <w:szCs w:val="20"/>
          <w:lang w:val="sv-SE"/>
        </w:rPr>
        <w:t>Proposal 2:</w:t>
      </w:r>
      <w:r w:rsidRPr="001A7D7F">
        <w:rPr>
          <w:rFonts w:ascii="Times New Roman" w:hAnsi="Times New Roman" w:cs="Times New Roman"/>
          <w:b/>
          <w:sz w:val="20"/>
          <w:szCs w:val="20"/>
          <w:lang w:val="sv-SE"/>
        </w:rPr>
        <w:fldChar w:fldCharType="end"/>
      </w:r>
      <w:r w:rsidRPr="001A7D7F">
        <w:rPr>
          <w:rFonts w:ascii="Times New Roman" w:hAnsi="Times New Roman" w:cs="Times New Roman"/>
          <w:b/>
          <w:sz w:val="20"/>
          <w:szCs w:val="20"/>
          <w:lang w:val="sv-SE"/>
        </w:rPr>
        <w:fldChar w:fldCharType="begin"/>
      </w:r>
      <w:r w:rsidRPr="001A7D7F">
        <w:rPr>
          <w:rFonts w:ascii="Times New Roman" w:hAnsi="Times New Roman" w:cs="Times New Roman"/>
          <w:b/>
          <w:sz w:val="20"/>
          <w:szCs w:val="20"/>
          <w:lang w:val="sv-SE"/>
        </w:rPr>
        <w:instrText xml:space="preserve"> REF _Ref131161151 \h  \* MERGEFORMAT </w:instrText>
      </w:r>
      <w:r w:rsidRPr="001A7D7F">
        <w:rPr>
          <w:rFonts w:ascii="Times New Roman" w:hAnsi="Times New Roman" w:cs="Times New Roman"/>
          <w:b/>
          <w:sz w:val="20"/>
          <w:szCs w:val="20"/>
          <w:lang w:val="sv-SE"/>
        </w:rPr>
      </w:r>
      <w:r w:rsidRPr="001A7D7F">
        <w:rPr>
          <w:rFonts w:ascii="Times New Roman" w:hAnsi="Times New Roman" w:cs="Times New Roman"/>
          <w:b/>
          <w:sz w:val="20"/>
          <w:szCs w:val="20"/>
          <w:lang w:val="sv-SE"/>
        </w:rPr>
        <w:fldChar w:fldCharType="separate"/>
      </w:r>
      <w:r w:rsidRPr="001A7D7F">
        <w:rPr>
          <w:rFonts w:ascii="Times New Roman" w:hAnsi="Times New Roman" w:cs="Times New Roman"/>
          <w:b/>
          <w:sz w:val="20"/>
          <w:szCs w:val="20"/>
          <w:lang w:val="sv-SE"/>
        </w:rPr>
        <w:t>Introduce optional capability signaling for the UE to indicate beam sweeping scaling factor.</w:t>
      </w:r>
      <w:r w:rsidRPr="001A7D7F">
        <w:rPr>
          <w:rFonts w:ascii="Times New Roman" w:hAnsi="Times New Roman" w:cs="Times New Roman"/>
          <w:b/>
          <w:sz w:val="20"/>
          <w:szCs w:val="20"/>
          <w:lang w:val="sv-SE"/>
        </w:rPr>
        <w:fldChar w:fldCharType="end"/>
      </w:r>
    </w:p>
    <w:p w14:paraId="1CD28F50" w14:textId="77777777" w:rsidR="001B5A20" w:rsidRPr="00F65502" w:rsidRDefault="001B5A20" w:rsidP="001B5A20">
      <w:pPr>
        <w:pStyle w:val="a0"/>
        <w:ind w:firstLineChars="200" w:firstLine="402"/>
        <w:rPr>
          <w:rFonts w:ascii="Times New Roman" w:hAnsi="Times New Roman" w:cs="Times New Roman"/>
          <w:b/>
          <w:sz w:val="20"/>
          <w:szCs w:val="20"/>
          <w:lang w:val="sv-SE"/>
        </w:rPr>
      </w:pPr>
      <w:r w:rsidRPr="001A7D7F">
        <w:rPr>
          <w:rFonts w:ascii="Times New Roman" w:hAnsi="Times New Roman" w:cs="Times New Roman"/>
          <w:b/>
          <w:sz w:val="20"/>
          <w:szCs w:val="20"/>
          <w:lang w:val="sv-SE"/>
        </w:rPr>
        <w:t xml:space="preserve">Proposal 3: </w:t>
      </w:r>
      <w:r>
        <w:rPr>
          <w:rFonts w:ascii="Times New Roman" w:hAnsi="Times New Roman" w:cs="Times New Roman"/>
          <w:b/>
          <w:sz w:val="20"/>
          <w:szCs w:val="20"/>
          <w:lang w:val="sv-SE"/>
        </w:rPr>
        <w:t>RAN</w:t>
      </w:r>
      <w:r w:rsidRPr="001A7D7F">
        <w:rPr>
          <w:rFonts w:ascii="Times New Roman" w:hAnsi="Times New Roman" w:cs="Times New Roman"/>
          <w:b/>
          <w:sz w:val="20"/>
          <w:szCs w:val="20"/>
          <w:lang w:val="sv-SE"/>
        </w:rPr>
        <w:t>4</w:t>
      </w:r>
      <w:r>
        <w:rPr>
          <w:rFonts w:ascii="Times New Roman" w:hAnsi="Times New Roman" w:cs="Times New Roman"/>
          <w:b/>
          <w:sz w:val="20"/>
          <w:szCs w:val="20"/>
          <w:lang w:val="sv-SE"/>
        </w:rPr>
        <w:t xml:space="preserve"> to</w:t>
      </w:r>
      <w:r w:rsidRPr="001A7D7F">
        <w:rPr>
          <w:rFonts w:ascii="Times New Roman" w:hAnsi="Times New Roman" w:cs="Times New Roman"/>
          <w:b/>
          <w:sz w:val="20"/>
          <w:szCs w:val="20"/>
          <w:lang w:val="sv-SE"/>
        </w:rPr>
        <w:t xml:space="preserve"> define a capability parameter to indicate the minimum number of beam sweeping factor N for simultaneous reception</w:t>
      </w:r>
      <w:r>
        <w:rPr>
          <w:rFonts w:ascii="Times New Roman" w:hAnsi="Times New Roman" w:cs="Times New Roman"/>
          <w:b/>
          <w:sz w:val="20"/>
          <w:szCs w:val="20"/>
          <w:lang w:val="sv-SE"/>
        </w:rPr>
        <w:t xml:space="preserve"> if signaling is needed</w:t>
      </w:r>
    </w:p>
    <w:p w14:paraId="3EDF6A18" w14:textId="2175001A" w:rsidR="00E54BC0" w:rsidRDefault="001B5A20" w:rsidP="00E54BC0">
      <w:pPr>
        <w:pStyle w:val="a0"/>
        <w:spacing w:after="240"/>
        <w:ind w:firstLineChars="200" w:firstLine="402"/>
        <w:rPr>
          <w:rFonts w:ascii="Times New Roman" w:hAnsi="Times New Roman" w:cs="Times New Roman"/>
          <w:b/>
          <w:sz w:val="20"/>
          <w:szCs w:val="20"/>
          <w:lang w:val="sv-SE"/>
        </w:rPr>
      </w:pPr>
      <w:r>
        <w:rPr>
          <w:rFonts w:ascii="Times New Roman" w:hAnsi="Times New Roman" w:cs="Times New Roman"/>
          <w:b/>
          <w:sz w:val="20"/>
          <w:szCs w:val="20"/>
          <w:lang w:val="sv-SE"/>
        </w:rPr>
        <w:lastRenderedPageBreak/>
        <w:t>P</w:t>
      </w:r>
      <w:r w:rsidRPr="001A7D7F">
        <w:rPr>
          <w:rFonts w:ascii="Times New Roman" w:hAnsi="Times New Roman" w:cs="Times New Roman"/>
          <w:b/>
          <w:sz w:val="20"/>
          <w:szCs w:val="20"/>
          <w:lang w:val="sv-SE"/>
        </w:rPr>
        <w:t xml:space="preserve">roposal </w:t>
      </w:r>
      <w:r>
        <w:rPr>
          <w:rFonts w:ascii="Times New Roman" w:hAnsi="Times New Roman" w:cs="Times New Roman"/>
          <w:b/>
          <w:sz w:val="20"/>
          <w:szCs w:val="20"/>
          <w:lang w:val="sv-SE"/>
        </w:rPr>
        <w:t>4</w:t>
      </w:r>
      <w:r w:rsidRPr="001A7D7F">
        <w:rPr>
          <w:rFonts w:ascii="Times New Roman" w:hAnsi="Times New Roman" w:cs="Times New Roman"/>
          <w:b/>
          <w:sz w:val="20"/>
          <w:szCs w:val="20"/>
          <w:lang w:val="sv-SE"/>
        </w:rPr>
        <w:t xml:space="preserve">: </w:t>
      </w:r>
      <w:r>
        <w:rPr>
          <w:rFonts w:ascii="Times New Roman" w:hAnsi="Times New Roman" w:cs="Times New Roman"/>
          <w:b/>
          <w:sz w:val="20"/>
          <w:szCs w:val="20"/>
          <w:lang w:val="sv-SE"/>
        </w:rPr>
        <w:t xml:space="preserve">Use </w:t>
      </w:r>
      <w:r w:rsidRPr="00094191">
        <w:rPr>
          <w:rFonts w:ascii="Times New Roman" w:hAnsi="Times New Roman" w:cs="Times New Roman"/>
          <w:b/>
          <w:sz w:val="20"/>
          <w:szCs w:val="20"/>
          <w:lang w:val="sv-SE"/>
        </w:rPr>
        <w:t>legacy L1-RSRP delay as baseline to define the measurement delay required for GBBR</w:t>
      </w:r>
    </w:p>
    <w:p w14:paraId="2091B5D8" w14:textId="3E3072EA" w:rsidR="001B5A20" w:rsidRPr="00E54BC0" w:rsidRDefault="001B5A20" w:rsidP="00E54BC0">
      <w:pPr>
        <w:pStyle w:val="a0"/>
        <w:spacing w:after="240"/>
        <w:ind w:firstLineChars="200" w:firstLine="402"/>
        <w:rPr>
          <w:rFonts w:ascii="Times New Roman" w:hAnsi="Times New Roman" w:cs="Times New Roman"/>
          <w:b/>
          <w:i/>
          <w:u w:val="single"/>
        </w:rPr>
      </w:pPr>
      <w:r w:rsidRPr="00CE2E40">
        <w:rPr>
          <w:rFonts w:ascii="Times New Roman" w:hAnsi="Times New Roman" w:cs="Times New Roman"/>
          <w:b/>
          <w:sz w:val="20"/>
          <w:szCs w:val="20"/>
        </w:rPr>
        <w:t xml:space="preserve">Proposal </w:t>
      </w:r>
      <w:r>
        <w:rPr>
          <w:rFonts w:ascii="Times New Roman" w:hAnsi="Times New Roman" w:cs="Times New Roman"/>
          <w:b/>
          <w:sz w:val="20"/>
          <w:szCs w:val="20"/>
        </w:rPr>
        <w:t>5</w:t>
      </w:r>
      <w:r w:rsidRPr="00CE2E40">
        <w:rPr>
          <w:rFonts w:ascii="Times New Roman" w:hAnsi="Times New Roman" w:cs="Times New Roman"/>
          <w:b/>
          <w:sz w:val="20"/>
          <w:szCs w:val="20"/>
        </w:rPr>
        <w:t xml:space="preserve"> : The P</w:t>
      </w:r>
      <w:r w:rsidRPr="00CE2E40">
        <w:rPr>
          <w:rFonts w:ascii="Times New Roman" w:hAnsi="Times New Roman" w:cs="Times New Roman"/>
          <w:b/>
          <w:sz w:val="20"/>
          <w:szCs w:val="20"/>
          <w:vertAlign w:val="subscript"/>
        </w:rPr>
        <w:t>sharing factor</w:t>
      </w:r>
      <w:r w:rsidRPr="00CE2E40">
        <w:rPr>
          <w:rFonts w:ascii="Times New Roman" w:hAnsi="Times New Roman" w:cs="Times New Roman"/>
          <w:b/>
          <w:sz w:val="20"/>
          <w:szCs w:val="20"/>
        </w:rPr>
        <w:t xml:space="preserve"> should be kept, and the existing P</w:t>
      </w:r>
      <w:r w:rsidRPr="00CE2E40">
        <w:rPr>
          <w:rFonts w:ascii="Times New Roman" w:hAnsi="Times New Roman" w:cs="Times New Roman"/>
          <w:b/>
          <w:sz w:val="20"/>
          <w:szCs w:val="20"/>
          <w:vertAlign w:val="subscript"/>
        </w:rPr>
        <w:t xml:space="preserve">sharing factor  </w:t>
      </w:r>
      <w:r w:rsidRPr="00CE2E40">
        <w:rPr>
          <w:rFonts w:ascii="Times New Roman" w:hAnsi="Times New Roman" w:cs="Times New Roman"/>
          <w:b/>
          <w:sz w:val="20"/>
          <w:szCs w:val="20"/>
        </w:rPr>
        <w:t>definition can be re-used in Rel-18 multi-Rx WI</w:t>
      </w:r>
    </w:p>
    <w:bookmarkEnd w:id="4"/>
    <w:bookmarkEnd w:id="5"/>
    <w:p w14:paraId="1BF5E679"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43977BEF" w14:textId="77777777" w:rsidR="00813150" w:rsidRDefault="00813150" w:rsidP="00813150">
      <w:r>
        <w:t>[1] RP-220974, “New WID: Requirement for NR frequency range 2 (FR2) multi-Rx chain DL reception”, Qualcomm</w:t>
      </w:r>
    </w:p>
    <w:p w14:paraId="257A60B5" w14:textId="77777777" w:rsidR="00813150" w:rsidRDefault="00813150" w:rsidP="00813150">
      <w:r>
        <w:t>[2]RP-221753, “Revised WID: Requirement for NR frequency range 2 (FR2) multi-Rx chain DL reception”, Qualcomm.</w:t>
      </w:r>
    </w:p>
    <w:p w14:paraId="62DCD445" w14:textId="77777777" w:rsidR="00813150" w:rsidRDefault="00813150" w:rsidP="00813150">
      <w:r>
        <w:t>[3]RP-223527, “Requirement for NR frequency range 2 (FR2) multi-Rx chain DL reception”, Qualcomm</w:t>
      </w:r>
    </w:p>
    <w:p w14:paraId="4CC85713" w14:textId="69A9D4A9" w:rsidR="00813150" w:rsidRDefault="00813150" w:rsidP="00813150">
      <w:r>
        <w:rPr>
          <w:rFonts w:hint="eastAsia"/>
        </w:rPr>
        <w:t>[</w:t>
      </w:r>
      <w:r>
        <w:t>4]</w:t>
      </w:r>
      <w:r w:rsidRPr="00DF6268">
        <w:t xml:space="preserve"> </w:t>
      </w:r>
      <w:r w:rsidR="00AF7735">
        <w:t>R4-</w:t>
      </w:r>
      <w:r w:rsidR="00AF7735" w:rsidRPr="00AF7735">
        <w:t>2306319</w:t>
      </w:r>
      <w:r>
        <w:t>, “</w:t>
      </w:r>
      <w:r w:rsidR="00AF7735" w:rsidRPr="00AF7735">
        <w:t>WF on FR2_multiRx_part2</w:t>
      </w:r>
      <w:r>
        <w:t xml:space="preserve">”, </w:t>
      </w:r>
      <w:r w:rsidR="00AF7735" w:rsidRPr="00AF7735">
        <w:t>Ericsson</w:t>
      </w:r>
    </w:p>
    <w:p w14:paraId="3CC13EFB" w14:textId="77777777" w:rsidR="00813150" w:rsidRPr="00404410" w:rsidRDefault="00813150" w:rsidP="00813150">
      <w:r w:rsidRPr="00404410">
        <w:t>[5]</w:t>
      </w:r>
      <w:r w:rsidRPr="00145DC1">
        <w:t xml:space="preserve"> </w:t>
      </w:r>
      <w:r w:rsidRPr="00404410">
        <w:t>R4-2217732, “WF on System parameter assumption, UE architecture and test setup”, Apple</w:t>
      </w:r>
    </w:p>
    <w:p w14:paraId="5C99FD2C" w14:textId="6EF4E777" w:rsidR="005267D8" w:rsidRPr="00813150" w:rsidRDefault="005267D8" w:rsidP="00813150"/>
    <w:sectPr w:rsidR="005267D8" w:rsidRPr="00813150"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22C70C" w14:textId="77777777" w:rsidR="001E3313" w:rsidRDefault="001E3313" w:rsidP="00AE6838">
      <w:r>
        <w:separator/>
      </w:r>
    </w:p>
  </w:endnote>
  <w:endnote w:type="continuationSeparator" w:id="0">
    <w:p w14:paraId="0A3BBA9C" w14:textId="77777777" w:rsidR="001E3313" w:rsidRDefault="001E3313"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9F6E7" w14:textId="77777777" w:rsidR="001E3313" w:rsidRDefault="001E3313" w:rsidP="00AE6838">
      <w:r>
        <w:separator/>
      </w:r>
    </w:p>
  </w:footnote>
  <w:footnote w:type="continuationSeparator" w:id="0">
    <w:p w14:paraId="77A1CEEB" w14:textId="77777777" w:rsidR="001E3313" w:rsidRDefault="001E3313" w:rsidP="00AE68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55303"/>
    <w:multiLevelType w:val="hybridMultilevel"/>
    <w:tmpl w:val="3F3644C6"/>
    <w:lvl w:ilvl="0" w:tplc="A586702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15033FAD"/>
    <w:multiLevelType w:val="hybridMultilevel"/>
    <w:tmpl w:val="CB5AF1F0"/>
    <w:lvl w:ilvl="0" w:tplc="523EA17E">
      <w:start w:val="2"/>
      <w:numFmt w:val="bullet"/>
      <w:lvlText w:val="-"/>
      <w:lvlJc w:val="left"/>
      <w:pPr>
        <w:ind w:left="360" w:hanging="360"/>
      </w:pPr>
      <w:rPr>
        <w:rFonts w:ascii="Arial" w:eastAsia="等线" w:hAnsi="Arial" w:cs="Arial"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E75F6A"/>
    <w:multiLevelType w:val="hybridMultilevel"/>
    <w:tmpl w:val="49DE56E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218EB88C">
      <w:start w:val="2"/>
      <w:numFmt w:val="bullet"/>
      <w:lvlText w:val="-"/>
      <w:lvlJc w:val="left"/>
      <w:pPr>
        <w:ind w:left="2460" w:hanging="360"/>
      </w:pPr>
      <w:rPr>
        <w:rFonts w:ascii="Times New Roman" w:eastAsiaTheme="minorEastAsia"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9"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0B099C"/>
    <w:multiLevelType w:val="multilevel"/>
    <w:tmpl w:val="E9D65DA8"/>
    <w:lvl w:ilvl="0">
      <w:start w:val="1"/>
      <w:numFmt w:val="decimal"/>
      <w:lvlText w:val="%1."/>
      <w:lvlJc w:val="left"/>
      <w:pPr>
        <w:ind w:left="400" w:hanging="40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613E6023"/>
    <w:multiLevelType w:val="hybridMultilevel"/>
    <w:tmpl w:val="D576A3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B40E62"/>
    <w:multiLevelType w:val="hybridMultilevel"/>
    <w:tmpl w:val="021058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B20097E"/>
    <w:multiLevelType w:val="hybridMultilevel"/>
    <w:tmpl w:val="A3CC697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D372102"/>
    <w:multiLevelType w:val="hybridMultilevel"/>
    <w:tmpl w:val="B5726BCA"/>
    <w:lvl w:ilvl="0" w:tplc="9476E9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072A4"/>
    <w:multiLevelType w:val="hybridMultilevel"/>
    <w:tmpl w:val="7D5A5D78"/>
    <w:lvl w:ilvl="0" w:tplc="DAFC8DE8">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8"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5A52B0"/>
    <w:multiLevelType w:val="hybridMultilevel"/>
    <w:tmpl w:val="89980A56"/>
    <w:lvl w:ilvl="0" w:tplc="FEA216A2">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0" w15:restartNumberingAfterBreak="0">
    <w:nsid w:val="7FCD3AF7"/>
    <w:multiLevelType w:val="hybridMultilevel"/>
    <w:tmpl w:val="8C0A0452"/>
    <w:lvl w:ilvl="0" w:tplc="17882304">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0"/>
  </w:num>
  <w:num w:numId="3">
    <w:abstractNumId w:val="6"/>
  </w:num>
  <w:num w:numId="4">
    <w:abstractNumId w:val="15"/>
  </w:num>
  <w:num w:numId="5">
    <w:abstractNumId w:val="8"/>
  </w:num>
  <w:num w:numId="6">
    <w:abstractNumId w:val="3"/>
  </w:num>
  <w:num w:numId="7">
    <w:abstractNumId w:val="7"/>
  </w:num>
  <w:num w:numId="8">
    <w:abstractNumId w:val="9"/>
  </w:num>
  <w:num w:numId="9">
    <w:abstractNumId w:val="18"/>
  </w:num>
  <w:num w:numId="10">
    <w:abstractNumId w:val="2"/>
  </w:num>
  <w:num w:numId="11">
    <w:abstractNumId w:val="2"/>
  </w:num>
  <w:num w:numId="12">
    <w:abstractNumId w:val="2"/>
  </w:num>
  <w:num w:numId="13">
    <w:abstractNumId w:val="2"/>
  </w:num>
  <w:num w:numId="14">
    <w:abstractNumId w:val="4"/>
  </w:num>
  <w:num w:numId="15">
    <w:abstractNumId w:val="11"/>
  </w:num>
  <w:num w:numId="16">
    <w:abstractNumId w:val="12"/>
  </w:num>
  <w:num w:numId="17">
    <w:abstractNumId w:val="20"/>
  </w:num>
  <w:num w:numId="18">
    <w:abstractNumId w:val="14"/>
  </w:num>
  <w:num w:numId="19">
    <w:abstractNumId w:val="0"/>
  </w:num>
  <w:num w:numId="20">
    <w:abstractNumId w:val="19"/>
  </w:num>
  <w:num w:numId="21">
    <w:abstractNumId w:val="17"/>
  </w:num>
  <w:num w:numId="22">
    <w:abstractNumId w:val="1"/>
  </w:num>
  <w:num w:numId="23">
    <w:abstractNumId w:val="16"/>
  </w:num>
  <w:num w:numId="24">
    <w:abstractNumId w:val="13"/>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7"/>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02E5B"/>
    <w:rsid w:val="000314EE"/>
    <w:rsid w:val="00036C46"/>
    <w:rsid w:val="00043B5C"/>
    <w:rsid w:val="000460B1"/>
    <w:rsid w:val="000477D2"/>
    <w:rsid w:val="000513A9"/>
    <w:rsid w:val="00061196"/>
    <w:rsid w:val="00070B06"/>
    <w:rsid w:val="00072CBE"/>
    <w:rsid w:val="00074221"/>
    <w:rsid w:val="00081561"/>
    <w:rsid w:val="000917DA"/>
    <w:rsid w:val="0009285D"/>
    <w:rsid w:val="00094191"/>
    <w:rsid w:val="00096B28"/>
    <w:rsid w:val="000A6981"/>
    <w:rsid w:val="000B28CC"/>
    <w:rsid w:val="000B54E0"/>
    <w:rsid w:val="000C7EB7"/>
    <w:rsid w:val="000D40B8"/>
    <w:rsid w:val="000D531E"/>
    <w:rsid w:val="000E758A"/>
    <w:rsid w:val="00101CCE"/>
    <w:rsid w:val="00111918"/>
    <w:rsid w:val="00136B45"/>
    <w:rsid w:val="001615FF"/>
    <w:rsid w:val="00162741"/>
    <w:rsid w:val="00177E96"/>
    <w:rsid w:val="001803ED"/>
    <w:rsid w:val="001809A8"/>
    <w:rsid w:val="00182F3B"/>
    <w:rsid w:val="00197C10"/>
    <w:rsid w:val="001A0230"/>
    <w:rsid w:val="001A08B7"/>
    <w:rsid w:val="001A16C9"/>
    <w:rsid w:val="001A7D7F"/>
    <w:rsid w:val="001B48F8"/>
    <w:rsid w:val="001B5A20"/>
    <w:rsid w:val="001C3348"/>
    <w:rsid w:val="001C37FD"/>
    <w:rsid w:val="001D0180"/>
    <w:rsid w:val="001E3313"/>
    <w:rsid w:val="001E795C"/>
    <w:rsid w:val="001F70F8"/>
    <w:rsid w:val="00205981"/>
    <w:rsid w:val="00211E6D"/>
    <w:rsid w:val="002131DF"/>
    <w:rsid w:val="002179BA"/>
    <w:rsid w:val="00226F8E"/>
    <w:rsid w:val="00230FEB"/>
    <w:rsid w:val="002310FF"/>
    <w:rsid w:val="00235C1C"/>
    <w:rsid w:val="00250B0A"/>
    <w:rsid w:val="00262DEB"/>
    <w:rsid w:val="00264F00"/>
    <w:rsid w:val="002B38A9"/>
    <w:rsid w:val="002B7587"/>
    <w:rsid w:val="002C2B70"/>
    <w:rsid w:val="002C4BC1"/>
    <w:rsid w:val="002C52D9"/>
    <w:rsid w:val="002C62DD"/>
    <w:rsid w:val="002D0202"/>
    <w:rsid w:val="002D6FAF"/>
    <w:rsid w:val="002F663E"/>
    <w:rsid w:val="003049CE"/>
    <w:rsid w:val="00306BBE"/>
    <w:rsid w:val="0031091B"/>
    <w:rsid w:val="00337231"/>
    <w:rsid w:val="00350AE1"/>
    <w:rsid w:val="0035560F"/>
    <w:rsid w:val="0036015E"/>
    <w:rsid w:val="003624C4"/>
    <w:rsid w:val="00364E99"/>
    <w:rsid w:val="003656C6"/>
    <w:rsid w:val="0039109A"/>
    <w:rsid w:val="003A7E8A"/>
    <w:rsid w:val="003B6FCE"/>
    <w:rsid w:val="003D0976"/>
    <w:rsid w:val="003D0B9B"/>
    <w:rsid w:val="003D5C9C"/>
    <w:rsid w:val="003E77B7"/>
    <w:rsid w:val="003F1367"/>
    <w:rsid w:val="003F6CFE"/>
    <w:rsid w:val="003F7A53"/>
    <w:rsid w:val="00402F9D"/>
    <w:rsid w:val="00404410"/>
    <w:rsid w:val="00414973"/>
    <w:rsid w:val="00423FD5"/>
    <w:rsid w:val="0045276A"/>
    <w:rsid w:val="00457130"/>
    <w:rsid w:val="00460EA8"/>
    <w:rsid w:val="00460EC8"/>
    <w:rsid w:val="00461842"/>
    <w:rsid w:val="004966A3"/>
    <w:rsid w:val="004A5865"/>
    <w:rsid w:val="004A61C6"/>
    <w:rsid w:val="004A6979"/>
    <w:rsid w:val="004A6A4E"/>
    <w:rsid w:val="004C7269"/>
    <w:rsid w:val="004D40C7"/>
    <w:rsid w:val="004E1B97"/>
    <w:rsid w:val="004E2980"/>
    <w:rsid w:val="004E6653"/>
    <w:rsid w:val="004F6E12"/>
    <w:rsid w:val="004F75AA"/>
    <w:rsid w:val="00500037"/>
    <w:rsid w:val="00502249"/>
    <w:rsid w:val="005071C1"/>
    <w:rsid w:val="00513E0E"/>
    <w:rsid w:val="005158E4"/>
    <w:rsid w:val="005267D8"/>
    <w:rsid w:val="00535323"/>
    <w:rsid w:val="00542AF2"/>
    <w:rsid w:val="00553B56"/>
    <w:rsid w:val="005710AE"/>
    <w:rsid w:val="005A2761"/>
    <w:rsid w:val="005A4515"/>
    <w:rsid w:val="005A4B52"/>
    <w:rsid w:val="005B5834"/>
    <w:rsid w:val="005D5BFF"/>
    <w:rsid w:val="005F3183"/>
    <w:rsid w:val="00603011"/>
    <w:rsid w:val="0061173C"/>
    <w:rsid w:val="006157E2"/>
    <w:rsid w:val="00624038"/>
    <w:rsid w:val="0063660C"/>
    <w:rsid w:val="006567E5"/>
    <w:rsid w:val="00656BE7"/>
    <w:rsid w:val="00667D52"/>
    <w:rsid w:val="006817FD"/>
    <w:rsid w:val="006901F5"/>
    <w:rsid w:val="00693A29"/>
    <w:rsid w:val="00697AAA"/>
    <w:rsid w:val="006A19FA"/>
    <w:rsid w:val="006A3AED"/>
    <w:rsid w:val="006A4375"/>
    <w:rsid w:val="006A670F"/>
    <w:rsid w:val="006B2B15"/>
    <w:rsid w:val="006C3D18"/>
    <w:rsid w:val="006D0F9E"/>
    <w:rsid w:val="006D1D46"/>
    <w:rsid w:val="006D4992"/>
    <w:rsid w:val="006E040E"/>
    <w:rsid w:val="006E75D1"/>
    <w:rsid w:val="00711729"/>
    <w:rsid w:val="00717FBA"/>
    <w:rsid w:val="00734CCD"/>
    <w:rsid w:val="00747A06"/>
    <w:rsid w:val="00775220"/>
    <w:rsid w:val="00786204"/>
    <w:rsid w:val="007A233D"/>
    <w:rsid w:val="007B0092"/>
    <w:rsid w:val="007B2751"/>
    <w:rsid w:val="007B5FA2"/>
    <w:rsid w:val="007C012A"/>
    <w:rsid w:val="007D2F06"/>
    <w:rsid w:val="007D7811"/>
    <w:rsid w:val="007F45FC"/>
    <w:rsid w:val="007F61DF"/>
    <w:rsid w:val="00803CCC"/>
    <w:rsid w:val="00804994"/>
    <w:rsid w:val="00813150"/>
    <w:rsid w:val="0082289A"/>
    <w:rsid w:val="00834B79"/>
    <w:rsid w:val="00846266"/>
    <w:rsid w:val="00867E75"/>
    <w:rsid w:val="00877AD1"/>
    <w:rsid w:val="00891F9A"/>
    <w:rsid w:val="00892967"/>
    <w:rsid w:val="008947D4"/>
    <w:rsid w:val="008C046A"/>
    <w:rsid w:val="008C242C"/>
    <w:rsid w:val="008F0A94"/>
    <w:rsid w:val="008F4A5A"/>
    <w:rsid w:val="008F5DD3"/>
    <w:rsid w:val="008F7674"/>
    <w:rsid w:val="00913583"/>
    <w:rsid w:val="00916289"/>
    <w:rsid w:val="00920F80"/>
    <w:rsid w:val="0092216D"/>
    <w:rsid w:val="009327E0"/>
    <w:rsid w:val="00935E5A"/>
    <w:rsid w:val="00946F3C"/>
    <w:rsid w:val="00950C8E"/>
    <w:rsid w:val="00952E07"/>
    <w:rsid w:val="009712C8"/>
    <w:rsid w:val="0097266F"/>
    <w:rsid w:val="0097571D"/>
    <w:rsid w:val="0098305C"/>
    <w:rsid w:val="00983A17"/>
    <w:rsid w:val="00986200"/>
    <w:rsid w:val="00994438"/>
    <w:rsid w:val="009A246B"/>
    <w:rsid w:val="009B344B"/>
    <w:rsid w:val="009C05F4"/>
    <w:rsid w:val="009D36A5"/>
    <w:rsid w:val="009E1FD6"/>
    <w:rsid w:val="009F4884"/>
    <w:rsid w:val="009F675A"/>
    <w:rsid w:val="00A0542D"/>
    <w:rsid w:val="00A064AD"/>
    <w:rsid w:val="00A13580"/>
    <w:rsid w:val="00A6117F"/>
    <w:rsid w:val="00A62440"/>
    <w:rsid w:val="00A65E02"/>
    <w:rsid w:val="00A67C3A"/>
    <w:rsid w:val="00A7422B"/>
    <w:rsid w:val="00A74BC9"/>
    <w:rsid w:val="00A810F1"/>
    <w:rsid w:val="00A8184D"/>
    <w:rsid w:val="00A85818"/>
    <w:rsid w:val="00AA12DA"/>
    <w:rsid w:val="00AA2657"/>
    <w:rsid w:val="00AB407A"/>
    <w:rsid w:val="00AC78FA"/>
    <w:rsid w:val="00AD3136"/>
    <w:rsid w:val="00AE6838"/>
    <w:rsid w:val="00AE75A3"/>
    <w:rsid w:val="00AF7735"/>
    <w:rsid w:val="00B05814"/>
    <w:rsid w:val="00B50A2C"/>
    <w:rsid w:val="00B50EB4"/>
    <w:rsid w:val="00B54646"/>
    <w:rsid w:val="00B550BC"/>
    <w:rsid w:val="00B6013A"/>
    <w:rsid w:val="00B60F84"/>
    <w:rsid w:val="00B63775"/>
    <w:rsid w:val="00B64C72"/>
    <w:rsid w:val="00B71FB2"/>
    <w:rsid w:val="00B72B48"/>
    <w:rsid w:val="00BA67AE"/>
    <w:rsid w:val="00BB1688"/>
    <w:rsid w:val="00BD366A"/>
    <w:rsid w:val="00BD5283"/>
    <w:rsid w:val="00BF44FD"/>
    <w:rsid w:val="00C0513F"/>
    <w:rsid w:val="00C155B4"/>
    <w:rsid w:val="00C2598E"/>
    <w:rsid w:val="00C47505"/>
    <w:rsid w:val="00C52D4F"/>
    <w:rsid w:val="00C5650E"/>
    <w:rsid w:val="00C675A6"/>
    <w:rsid w:val="00C91376"/>
    <w:rsid w:val="00C930D5"/>
    <w:rsid w:val="00C93BF8"/>
    <w:rsid w:val="00C968E1"/>
    <w:rsid w:val="00CA06AC"/>
    <w:rsid w:val="00CA6D38"/>
    <w:rsid w:val="00CA6DFA"/>
    <w:rsid w:val="00CA7D15"/>
    <w:rsid w:val="00CB7F04"/>
    <w:rsid w:val="00CC6166"/>
    <w:rsid w:val="00CD7AAE"/>
    <w:rsid w:val="00CE2E40"/>
    <w:rsid w:val="00CE61CA"/>
    <w:rsid w:val="00CF7A09"/>
    <w:rsid w:val="00D02E2D"/>
    <w:rsid w:val="00D04303"/>
    <w:rsid w:val="00D049DC"/>
    <w:rsid w:val="00D10541"/>
    <w:rsid w:val="00D335E9"/>
    <w:rsid w:val="00D447E1"/>
    <w:rsid w:val="00D61B98"/>
    <w:rsid w:val="00D7636F"/>
    <w:rsid w:val="00D777E2"/>
    <w:rsid w:val="00DB6A37"/>
    <w:rsid w:val="00DC4B67"/>
    <w:rsid w:val="00DE22CE"/>
    <w:rsid w:val="00DE45E0"/>
    <w:rsid w:val="00DF1D87"/>
    <w:rsid w:val="00E005F2"/>
    <w:rsid w:val="00E03EBE"/>
    <w:rsid w:val="00E124A3"/>
    <w:rsid w:val="00E2079C"/>
    <w:rsid w:val="00E336FF"/>
    <w:rsid w:val="00E33792"/>
    <w:rsid w:val="00E52D70"/>
    <w:rsid w:val="00E54BC0"/>
    <w:rsid w:val="00E665A3"/>
    <w:rsid w:val="00E71C91"/>
    <w:rsid w:val="00E732E4"/>
    <w:rsid w:val="00E924B1"/>
    <w:rsid w:val="00E973C2"/>
    <w:rsid w:val="00E97C2E"/>
    <w:rsid w:val="00EB0697"/>
    <w:rsid w:val="00EB0BB8"/>
    <w:rsid w:val="00EC00C9"/>
    <w:rsid w:val="00EC1425"/>
    <w:rsid w:val="00EF0C4C"/>
    <w:rsid w:val="00EF4C8A"/>
    <w:rsid w:val="00F02280"/>
    <w:rsid w:val="00F07AD6"/>
    <w:rsid w:val="00F17406"/>
    <w:rsid w:val="00F57D04"/>
    <w:rsid w:val="00F65502"/>
    <w:rsid w:val="00F65B7E"/>
    <w:rsid w:val="00F67B36"/>
    <w:rsid w:val="00F72396"/>
    <w:rsid w:val="00F82364"/>
    <w:rsid w:val="00F844BA"/>
    <w:rsid w:val="00F85157"/>
    <w:rsid w:val="00F9239F"/>
    <w:rsid w:val="00F93FC8"/>
    <w:rsid w:val="00F9657B"/>
    <w:rsid w:val="00FA1E91"/>
    <w:rsid w:val="00FA770A"/>
    <w:rsid w:val="00FC725C"/>
    <w:rsid w:val="00FD07E5"/>
    <w:rsid w:val="00FD230A"/>
    <w:rsid w:val="00FE4872"/>
    <w:rsid w:val="00FE6257"/>
    <w:rsid w:val="00FF3FEE"/>
    <w:rsid w:val="00FF59BA"/>
    <w:rsid w:val="00FF7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95BAC"/>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F67B36"/>
    <w:pPr>
      <w:keepLines/>
      <w:numPr>
        <w:numId w:val="0"/>
      </w:numPr>
      <w:spacing w:before="180" w:after="180"/>
      <w:ind w:left="1134" w:right="0" w:hanging="1134"/>
      <w:outlineLvl w:val="1"/>
    </w:pPr>
    <w:rPr>
      <w:rFonts w:eastAsia="宋体"/>
      <w:b w:val="0"/>
      <w:sz w:val="32"/>
      <w:lang w:val="sv-SE"/>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B60F84"/>
    <w:pPr>
      <w:keepNext/>
      <w:widowControl/>
      <w:spacing w:before="120" w:after="120"/>
      <w:ind w:left="720" w:hanging="7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uiPriority w:val="9"/>
    <w:qFormat/>
    <w:rsid w:val="00AE6838"/>
    <w:pPr>
      <w:keepNext/>
      <w:widowControl/>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qFormat/>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B60F84"/>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paragraph" w:customStyle="1" w:styleId="TAH">
    <w:name w:val="TAH"/>
    <w:basedOn w:val="TAC"/>
    <w:link w:val="TAHCar"/>
    <w:qFormat/>
    <w:rsid w:val="001E795C"/>
    <w:pPr>
      <w:overflowPunct/>
      <w:autoSpaceDE/>
      <w:autoSpaceDN/>
      <w:adjustRightInd/>
      <w:textAlignment w:val="auto"/>
    </w:pPr>
    <w:rPr>
      <w:rFonts w:eastAsia="宋体"/>
      <w:b/>
      <w:lang w:val="x-none"/>
    </w:rPr>
  </w:style>
  <w:style w:type="character" w:customStyle="1" w:styleId="TAHCar">
    <w:name w:val="TAH Car"/>
    <w:link w:val="TAH"/>
    <w:qFormat/>
    <w:rsid w:val="001E795C"/>
    <w:rPr>
      <w:rFonts w:ascii="Arial" w:eastAsia="宋体" w:hAnsi="Arial" w:cs="Times New Roman"/>
      <w:b/>
      <w:kern w:val="0"/>
      <w:sz w:val="18"/>
      <w:szCs w:val="20"/>
      <w:lang w:val="x-none" w:eastAsia="en-US"/>
    </w:r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表段落11,列表段落"/>
    <w:basedOn w:val="a"/>
    <w:link w:val="aa"/>
    <w:uiPriority w:val="34"/>
    <w:qFormat/>
    <w:rsid w:val="001E795C"/>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a">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9"/>
    <w:uiPriority w:val="34"/>
    <w:qFormat/>
    <w:locked/>
    <w:rsid w:val="001E795C"/>
    <w:rPr>
      <w:rFonts w:ascii="Times New Roman" w:eastAsia="MS Mincho" w:hAnsi="Times New Roman" w:cs="Times New Roman"/>
      <w:kern w:val="0"/>
      <w:sz w:val="20"/>
      <w:szCs w:val="20"/>
      <w:lang w:val="en-GB" w:eastAsia="en-US"/>
    </w:rPr>
  </w:style>
  <w:style w:type="table" w:styleId="ab">
    <w:name w:val="Table Grid"/>
    <w:aliases w:val="TableGrid"/>
    <w:basedOn w:val="a2"/>
    <w:uiPriority w:val="59"/>
    <w:qFormat/>
    <w:rsid w:val="00FD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F67B36"/>
    <w:rPr>
      <w:rFonts w:ascii="Arial" w:eastAsia="宋体" w:hAnsi="Arial" w:cs="Times New Roman"/>
      <w:kern w:val="0"/>
      <w:sz w:val="32"/>
      <w:szCs w:val="20"/>
      <w:lang w:val="sv-SE" w:eastAsia="en-US"/>
    </w:rPr>
  </w:style>
  <w:style w:type="paragraph" w:styleId="ac">
    <w:name w:val="caption"/>
    <w:aliases w:val="cap,Caption Char1 Char,cap Char Char1,Caption Char Char1 Char,cap Char2 Char,Ca,cap Char2,Caption Char C...,Caption Char,3GPP Caption Table,cap1,cap2,cap11,Légende-figure,Légende-figure Char,Beschrifubg,Beschriftung Char,label,cap Char"/>
    <w:basedOn w:val="a"/>
    <w:next w:val="a"/>
    <w:link w:val="ad"/>
    <w:uiPriority w:val="35"/>
    <w:qFormat/>
    <w:rsid w:val="00EB0697"/>
    <w:pPr>
      <w:widowControl/>
      <w:spacing w:before="120" w:after="120"/>
      <w:jc w:val="left"/>
    </w:pPr>
    <w:rPr>
      <w:rFonts w:ascii="Times New Roman" w:eastAsia="宋体" w:hAnsi="Times New Roman" w:cs="Times New Roman"/>
      <w:b/>
      <w:kern w:val="0"/>
      <w:sz w:val="20"/>
      <w:szCs w:val="20"/>
      <w:lang w:val="en-GB" w:eastAsia="en-US"/>
    </w:rPr>
  </w:style>
  <w:style w:type="character" w:customStyle="1" w:styleId="ad">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c"/>
    <w:uiPriority w:val="35"/>
    <w:rsid w:val="00EB0697"/>
    <w:rPr>
      <w:rFonts w:ascii="Times New Roman" w:eastAsia="宋体" w:hAnsi="Times New Roman" w:cs="Times New Roman"/>
      <w:b/>
      <w:kern w:val="0"/>
      <w:sz w:val="20"/>
      <w:szCs w:val="20"/>
      <w:lang w:val="en-GB" w:eastAsia="en-US"/>
    </w:rPr>
  </w:style>
  <w:style w:type="character" w:styleId="ae">
    <w:name w:val="Placeholder Text"/>
    <w:basedOn w:val="a1"/>
    <w:uiPriority w:val="99"/>
    <w:semiHidden/>
    <w:rsid w:val="00B50EB4"/>
    <w:rPr>
      <w:color w:val="808080"/>
    </w:rPr>
  </w:style>
  <w:style w:type="character" w:styleId="af">
    <w:name w:val="footnote reference"/>
    <w:semiHidden/>
    <w:rsid w:val="00CE2E40"/>
    <w:rPr>
      <w:b/>
      <w:position w:val="6"/>
      <w:sz w:val="16"/>
    </w:rPr>
  </w:style>
  <w:style w:type="paragraph" w:styleId="af0">
    <w:name w:val="List Bullet"/>
    <w:basedOn w:val="af1"/>
    <w:qFormat/>
    <w:rsid w:val="000460B1"/>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paragraph" w:styleId="af1">
    <w:name w:val="List"/>
    <w:basedOn w:val="a"/>
    <w:uiPriority w:val="99"/>
    <w:semiHidden/>
    <w:unhideWhenUsed/>
    <w:rsid w:val="000460B1"/>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867F0-0303-46F4-846A-34505628E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1178</Words>
  <Characters>6718</Characters>
  <Application>Microsoft Office Word</Application>
  <DocSecurity>0</DocSecurity>
  <Lines>55</Lines>
  <Paragraphs>15</Paragraphs>
  <ScaleCrop>false</ScaleCrop>
  <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samsung</cp:lastModifiedBy>
  <cp:revision>6</cp:revision>
  <dcterms:created xsi:type="dcterms:W3CDTF">2023-05-15T21:17:00Z</dcterms:created>
  <dcterms:modified xsi:type="dcterms:W3CDTF">2023-05-15T21:37:00Z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